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D663C" w14:textId="705DEB54" w:rsidR="0901B7D8" w:rsidRDefault="140D1561" w:rsidP="266C8D5F">
      <w:pPr>
        <w:spacing w:before="240" w:after="240"/>
        <w:rPr>
          <w:rFonts w:ascii="Aptos" w:eastAsia="Aptos" w:hAnsi="Aptos" w:cs="Aptos"/>
          <w:color w:val="FF0000"/>
        </w:rPr>
      </w:pPr>
      <w:r w:rsidRPr="266C8D5F">
        <w:rPr>
          <w:rFonts w:ascii="Aptos" w:eastAsia="Aptos" w:hAnsi="Aptos" w:cs="Aptos"/>
          <w:b/>
          <w:bCs/>
          <w:color w:val="FF0000"/>
        </w:rPr>
        <w:t>[Your Name]</w:t>
      </w:r>
      <w:r w:rsidR="0901B7D8">
        <w:br/>
      </w:r>
      <w:r w:rsidRPr="266C8D5F">
        <w:rPr>
          <w:rFonts w:ascii="Aptos" w:eastAsia="Aptos" w:hAnsi="Aptos" w:cs="Aptos"/>
          <w:color w:val="FF0000"/>
        </w:rPr>
        <w:t xml:space="preserve"> [Your Address]</w:t>
      </w:r>
      <w:r w:rsidR="0901B7D8">
        <w:br/>
      </w:r>
      <w:r w:rsidRPr="266C8D5F">
        <w:rPr>
          <w:rFonts w:ascii="Aptos" w:eastAsia="Aptos" w:hAnsi="Aptos" w:cs="Aptos"/>
          <w:color w:val="FF0000"/>
        </w:rPr>
        <w:t xml:space="preserve"> [Your Email]</w:t>
      </w:r>
      <w:r w:rsidR="0901B7D8">
        <w:br/>
      </w:r>
      <w:r w:rsidRPr="266C8D5F">
        <w:rPr>
          <w:rFonts w:ascii="Aptos" w:eastAsia="Aptos" w:hAnsi="Aptos" w:cs="Aptos"/>
          <w:color w:val="FF0000"/>
        </w:rPr>
        <w:t xml:space="preserve"> [Date]</w:t>
      </w:r>
    </w:p>
    <w:p w14:paraId="624DD0A7" w14:textId="1C2A763F" w:rsidR="0901B7D8" w:rsidRDefault="4903FECF" w:rsidP="266C8D5F">
      <w:pPr>
        <w:spacing w:before="240" w:after="240"/>
      </w:pPr>
      <w:r w:rsidRPr="72E5FA8D">
        <w:rPr>
          <w:rFonts w:ascii="Aptos" w:eastAsia="Aptos" w:hAnsi="Aptos" w:cs="Aptos"/>
          <w:b/>
          <w:bCs/>
        </w:rPr>
        <w:t>Postal Address</w:t>
      </w:r>
      <w:r w:rsidR="140D1561" w:rsidRPr="72E5FA8D">
        <w:rPr>
          <w:rFonts w:ascii="Aptos" w:eastAsia="Aptos" w:hAnsi="Aptos" w:cs="Aptos"/>
          <w:b/>
          <w:bCs/>
        </w:rPr>
        <w:t>:</w:t>
      </w:r>
      <w:r w:rsidR="0901B7D8">
        <w:br/>
      </w:r>
      <w:r w:rsidR="140D1561" w:rsidRPr="72E5FA8D">
        <w:rPr>
          <w:rFonts w:ascii="Aptos" w:eastAsia="Aptos" w:hAnsi="Aptos" w:cs="Aptos"/>
        </w:rPr>
        <w:t xml:space="preserve"> Planning Department</w:t>
      </w:r>
      <w:r w:rsidR="0901B7D8">
        <w:br/>
      </w:r>
      <w:r w:rsidR="140D1561" w:rsidRPr="72E5FA8D">
        <w:rPr>
          <w:rFonts w:ascii="Aptos" w:eastAsia="Aptos" w:hAnsi="Aptos" w:cs="Aptos"/>
        </w:rPr>
        <w:t xml:space="preserve"> Sheffield City Council</w:t>
      </w:r>
      <w:r w:rsidR="0901B7D8">
        <w:br/>
      </w:r>
      <w:r w:rsidR="140D1561" w:rsidRPr="72E5FA8D">
        <w:rPr>
          <w:rFonts w:ascii="Aptos" w:eastAsia="Aptos" w:hAnsi="Aptos" w:cs="Aptos"/>
        </w:rPr>
        <w:t xml:space="preserve"> Howden House</w:t>
      </w:r>
      <w:r w:rsidR="0901B7D8">
        <w:br/>
      </w:r>
      <w:r w:rsidR="140D1561" w:rsidRPr="72E5FA8D">
        <w:rPr>
          <w:rFonts w:ascii="Aptos" w:eastAsia="Aptos" w:hAnsi="Aptos" w:cs="Aptos"/>
        </w:rPr>
        <w:t xml:space="preserve"> 1 Union Street</w:t>
      </w:r>
      <w:r w:rsidR="0901B7D8">
        <w:br/>
      </w:r>
      <w:r w:rsidR="140D1561" w:rsidRPr="72E5FA8D">
        <w:rPr>
          <w:rFonts w:ascii="Aptos" w:eastAsia="Aptos" w:hAnsi="Aptos" w:cs="Aptos"/>
        </w:rPr>
        <w:t xml:space="preserve"> Sheffield, S1 2SH</w:t>
      </w:r>
    </w:p>
    <w:p w14:paraId="29C1A6F2" w14:textId="092175CA" w:rsidR="7AB4D753" w:rsidRDefault="7AB4D753" w:rsidP="72E5FA8D">
      <w:pPr>
        <w:spacing w:before="240" w:after="240"/>
        <w:rPr>
          <w:rFonts w:ascii="Aptos" w:eastAsia="Aptos" w:hAnsi="Aptos" w:cs="Aptos"/>
          <w:b/>
          <w:bCs/>
        </w:rPr>
      </w:pPr>
      <w:r w:rsidRPr="72E5FA8D">
        <w:rPr>
          <w:rFonts w:ascii="Aptos" w:eastAsia="Aptos" w:hAnsi="Aptos" w:cs="Aptos"/>
          <w:b/>
          <w:bCs/>
        </w:rPr>
        <w:t>Email</w:t>
      </w:r>
      <w:r w:rsidR="692EFAF1" w:rsidRPr="72E5FA8D">
        <w:rPr>
          <w:rFonts w:ascii="Aptos" w:eastAsia="Aptos" w:hAnsi="Aptos" w:cs="Aptos"/>
          <w:b/>
          <w:bCs/>
        </w:rPr>
        <w:t xml:space="preserve"> Address</w:t>
      </w:r>
      <w:r w:rsidRPr="72E5FA8D">
        <w:rPr>
          <w:rFonts w:ascii="Aptos" w:eastAsia="Aptos" w:hAnsi="Aptos" w:cs="Aptos"/>
          <w:b/>
          <w:bCs/>
        </w:rPr>
        <w:t>:</w:t>
      </w:r>
    </w:p>
    <w:p w14:paraId="01B38B7C" w14:textId="1BB8D1F9" w:rsidR="1C81EE6A" w:rsidRDefault="1C81EE6A" w:rsidP="72E5FA8D">
      <w:pPr>
        <w:spacing w:before="240" w:after="240"/>
        <w:rPr>
          <w:rFonts w:ascii="Aptos" w:eastAsia="Aptos" w:hAnsi="Aptos" w:cs="Aptos"/>
        </w:rPr>
      </w:pPr>
      <w:r w:rsidRPr="72E5FA8D">
        <w:rPr>
          <w:rFonts w:ascii="Aptos" w:eastAsia="Aptos" w:hAnsi="Aptos" w:cs="Aptos"/>
        </w:rPr>
        <w:t>Planningdc@sheffield.gov.uk</w:t>
      </w:r>
    </w:p>
    <w:p w14:paraId="1F5EB41C" w14:textId="058A15CD" w:rsidR="0901B7D8" w:rsidRDefault="140D1561" w:rsidP="266C8D5F">
      <w:pPr>
        <w:spacing w:before="240" w:after="240"/>
      </w:pPr>
      <w:r w:rsidRPr="266C8D5F">
        <w:rPr>
          <w:rFonts w:ascii="Aptos" w:eastAsia="Aptos" w:hAnsi="Aptos" w:cs="Aptos"/>
          <w:b/>
          <w:bCs/>
        </w:rPr>
        <w:t>Subject:</w:t>
      </w:r>
      <w:r w:rsidRPr="266C8D5F">
        <w:rPr>
          <w:rFonts w:ascii="Aptos" w:eastAsia="Aptos" w:hAnsi="Aptos" w:cs="Aptos"/>
        </w:rPr>
        <w:t xml:space="preserve"> Formal Objection to Planning Proposal Ref: 25/01812/EIA – Multi-Energy </w:t>
      </w:r>
      <w:proofErr w:type="spellStart"/>
      <w:r w:rsidRPr="266C8D5F">
        <w:rPr>
          <w:rFonts w:ascii="Aptos" w:eastAsia="Aptos" w:hAnsi="Aptos" w:cs="Aptos"/>
        </w:rPr>
        <w:t>Refuelling</w:t>
      </w:r>
      <w:proofErr w:type="spellEnd"/>
      <w:r w:rsidRPr="266C8D5F">
        <w:rPr>
          <w:rFonts w:ascii="Aptos" w:eastAsia="Aptos" w:hAnsi="Aptos" w:cs="Aptos"/>
        </w:rPr>
        <w:t xml:space="preserve"> Facility and Driver Welfare Unit at Land Adjacent to 11 Cowley Way, Sheffield, S35 1QP</w:t>
      </w:r>
    </w:p>
    <w:p w14:paraId="0F3FCBA7" w14:textId="60F67292" w:rsidR="0901B7D8" w:rsidRDefault="140D1561" w:rsidP="266C8D5F">
      <w:pPr>
        <w:spacing w:before="240" w:after="240"/>
      </w:pPr>
      <w:r w:rsidRPr="266C8D5F">
        <w:rPr>
          <w:rFonts w:ascii="Aptos" w:eastAsia="Aptos" w:hAnsi="Aptos" w:cs="Aptos"/>
        </w:rPr>
        <w:t>Dear Sir/Madam,</w:t>
      </w:r>
    </w:p>
    <w:p w14:paraId="16D6F86B" w14:textId="518267A7" w:rsidR="0901B7D8" w:rsidRDefault="140D1561" w:rsidP="266C8D5F">
      <w:pPr>
        <w:spacing w:before="240" w:after="240"/>
      </w:pPr>
      <w:r w:rsidRPr="266C8D5F">
        <w:rPr>
          <w:rFonts w:ascii="Aptos" w:eastAsia="Aptos" w:hAnsi="Aptos" w:cs="Aptos"/>
        </w:rPr>
        <w:t xml:space="preserve">I am writing to formally object to the proposed development of a multi-energy </w:t>
      </w:r>
      <w:proofErr w:type="spellStart"/>
      <w:r w:rsidRPr="266C8D5F">
        <w:rPr>
          <w:rFonts w:ascii="Aptos" w:eastAsia="Aptos" w:hAnsi="Aptos" w:cs="Aptos"/>
        </w:rPr>
        <w:t>refuelling</w:t>
      </w:r>
      <w:proofErr w:type="spellEnd"/>
      <w:r w:rsidRPr="266C8D5F">
        <w:rPr>
          <w:rFonts w:ascii="Aptos" w:eastAsia="Aptos" w:hAnsi="Aptos" w:cs="Aptos"/>
        </w:rPr>
        <w:t xml:space="preserve"> facility and driver welfare unit (Use Class Sui Generis) at Cowley Way, </w:t>
      </w:r>
      <w:proofErr w:type="spellStart"/>
      <w:r w:rsidRPr="266C8D5F">
        <w:rPr>
          <w:rFonts w:ascii="Aptos" w:eastAsia="Aptos" w:hAnsi="Aptos" w:cs="Aptos"/>
        </w:rPr>
        <w:t>Smithywood</w:t>
      </w:r>
      <w:proofErr w:type="spellEnd"/>
      <w:r w:rsidRPr="266C8D5F">
        <w:rPr>
          <w:rFonts w:ascii="Aptos" w:eastAsia="Aptos" w:hAnsi="Aptos" w:cs="Aptos"/>
        </w:rPr>
        <w:t xml:space="preserve"> Business Park, Sheffield (Planning Ref: 25/01812/EIA). While Sheffield City Council’s screening opinion concludes that an Environmental Impact Assessment (EIA) is not required, I believe this conclusion overlooks </w:t>
      </w:r>
      <w:proofErr w:type="gramStart"/>
      <w:r w:rsidRPr="266C8D5F">
        <w:rPr>
          <w:rFonts w:ascii="Aptos" w:eastAsia="Aptos" w:hAnsi="Aptos" w:cs="Aptos"/>
        </w:rPr>
        <w:t>a number of</w:t>
      </w:r>
      <w:proofErr w:type="gramEnd"/>
      <w:r w:rsidRPr="266C8D5F">
        <w:rPr>
          <w:rFonts w:ascii="Aptos" w:eastAsia="Aptos" w:hAnsi="Aptos" w:cs="Aptos"/>
        </w:rPr>
        <w:t xml:space="preserve"> significant planning, environmental, and strategic concerns.</w:t>
      </w:r>
    </w:p>
    <w:p w14:paraId="4913AAF2" w14:textId="2BC5AF67" w:rsidR="0901B7D8" w:rsidRDefault="0901B7D8" w:rsidP="266C8D5F"/>
    <w:p w14:paraId="4203A855" w14:textId="0B492CB4" w:rsidR="0901B7D8" w:rsidRDefault="140D1561" w:rsidP="266C8D5F">
      <w:pPr>
        <w:pStyle w:val="Heading3"/>
        <w:spacing w:before="281" w:after="281" w:line="279" w:lineRule="auto"/>
      </w:pPr>
      <w:r w:rsidRPr="266C8D5F">
        <w:rPr>
          <w:rFonts w:ascii="Aptos" w:eastAsia="Aptos" w:hAnsi="Aptos" w:cs="Aptos"/>
          <w:b/>
          <w:bCs/>
          <w:lang w:val="en-US"/>
        </w:rPr>
        <w:t>1. Redundancy of Facilities – Questionable Need</w:t>
      </w:r>
    </w:p>
    <w:p w14:paraId="168C9C0C" w14:textId="64146F9D" w:rsidR="0901B7D8" w:rsidRDefault="140D1561" w:rsidP="266C8D5F">
      <w:pPr>
        <w:spacing w:before="240" w:after="240"/>
        <w:rPr>
          <w:rFonts w:ascii="Aptos" w:eastAsia="Aptos" w:hAnsi="Aptos" w:cs="Aptos"/>
        </w:rPr>
      </w:pPr>
      <w:r w:rsidRPr="266C8D5F">
        <w:rPr>
          <w:rFonts w:ascii="Aptos" w:eastAsia="Aptos" w:hAnsi="Aptos" w:cs="Aptos"/>
        </w:rPr>
        <w:t xml:space="preserve">There is </w:t>
      </w:r>
      <w:proofErr w:type="gramStart"/>
      <w:r w:rsidRPr="266C8D5F">
        <w:rPr>
          <w:rFonts w:ascii="Aptos" w:eastAsia="Aptos" w:hAnsi="Aptos" w:cs="Aptos"/>
        </w:rPr>
        <w:t>a clear</w:t>
      </w:r>
      <w:proofErr w:type="gramEnd"/>
      <w:r w:rsidRPr="266C8D5F">
        <w:rPr>
          <w:rFonts w:ascii="Aptos" w:eastAsia="Aptos" w:hAnsi="Aptos" w:cs="Aptos"/>
        </w:rPr>
        <w:t xml:space="preserve"> overprovision of HGV support and </w:t>
      </w:r>
      <w:proofErr w:type="spellStart"/>
      <w:r w:rsidRPr="266C8D5F">
        <w:rPr>
          <w:rFonts w:ascii="Aptos" w:eastAsia="Aptos" w:hAnsi="Aptos" w:cs="Aptos"/>
        </w:rPr>
        <w:t>fuelling</w:t>
      </w:r>
      <w:proofErr w:type="spellEnd"/>
      <w:r w:rsidRPr="266C8D5F">
        <w:rPr>
          <w:rFonts w:ascii="Aptos" w:eastAsia="Aptos" w:hAnsi="Aptos" w:cs="Aptos"/>
        </w:rPr>
        <w:t xml:space="preserve"> infrastructure in the area. Most notably, the new motorway services at Junction 33 of the M1, a short distance to the south, already provide comprehensive </w:t>
      </w:r>
      <w:proofErr w:type="spellStart"/>
      <w:r w:rsidRPr="266C8D5F">
        <w:rPr>
          <w:rFonts w:ascii="Aptos" w:eastAsia="Aptos" w:hAnsi="Aptos" w:cs="Aptos"/>
        </w:rPr>
        <w:t>refuelling</w:t>
      </w:r>
      <w:proofErr w:type="spellEnd"/>
      <w:r w:rsidRPr="266C8D5F">
        <w:rPr>
          <w:rFonts w:ascii="Aptos" w:eastAsia="Aptos" w:hAnsi="Aptos" w:cs="Aptos"/>
        </w:rPr>
        <w:t>, rest, and driver welfare facilities for both conventional and low-carbon vehicles. This site is modern, accessible, and specifically designed to serve strategic transport needs.</w:t>
      </w:r>
    </w:p>
    <w:p w14:paraId="71F093FD" w14:textId="2EC69734" w:rsidR="0901B7D8" w:rsidRDefault="140D1561" w:rsidP="266C8D5F">
      <w:pPr>
        <w:spacing w:before="240" w:after="240"/>
      </w:pPr>
      <w:r w:rsidRPr="266C8D5F">
        <w:rPr>
          <w:rFonts w:ascii="Aptos" w:eastAsia="Aptos" w:hAnsi="Aptos" w:cs="Aptos"/>
        </w:rPr>
        <w:t xml:space="preserve">The proposed development at Cowley Way lies within the same corridor, offering duplicated services without any clear strategic justification. Approving an additional site of this scale risks inefficient use of industrial land and contradicts the principles of </w:t>
      </w:r>
      <w:r w:rsidRPr="266C8D5F">
        <w:rPr>
          <w:rFonts w:ascii="Aptos" w:eastAsia="Aptos" w:hAnsi="Aptos" w:cs="Aptos"/>
        </w:rPr>
        <w:lastRenderedPageBreak/>
        <w:t>sustainable development promoted by the National Planning Policy Framework (NPPF) and Sheffield’s own planning strategy.</w:t>
      </w:r>
    </w:p>
    <w:p w14:paraId="63344A3B" w14:textId="61617459" w:rsidR="0901B7D8" w:rsidRDefault="0901B7D8" w:rsidP="266C8D5F"/>
    <w:p w14:paraId="19538F85" w14:textId="08BA268F" w:rsidR="0901B7D8" w:rsidRDefault="140D1561" w:rsidP="266C8D5F">
      <w:pPr>
        <w:pStyle w:val="Heading3"/>
        <w:spacing w:before="281" w:after="281" w:line="279" w:lineRule="auto"/>
      </w:pPr>
      <w:r w:rsidRPr="266C8D5F">
        <w:rPr>
          <w:rFonts w:ascii="Aptos" w:eastAsia="Aptos" w:hAnsi="Aptos" w:cs="Aptos"/>
          <w:b/>
          <w:bCs/>
          <w:lang w:val="en-US"/>
        </w:rPr>
        <w:t>2. Traffic and Transport Impacts</w:t>
      </w:r>
    </w:p>
    <w:p w14:paraId="6CB39ED0" w14:textId="4BB358AE" w:rsidR="0901B7D8" w:rsidRDefault="140D1561" w:rsidP="266C8D5F">
      <w:pPr>
        <w:spacing w:before="240" w:after="240"/>
        <w:rPr>
          <w:rFonts w:ascii="Aptos" w:eastAsia="Aptos" w:hAnsi="Aptos" w:cs="Aptos"/>
        </w:rPr>
      </w:pPr>
      <w:r w:rsidRPr="266C8D5F">
        <w:rPr>
          <w:rFonts w:ascii="Aptos" w:eastAsia="Aptos" w:hAnsi="Aptos" w:cs="Aptos"/>
        </w:rPr>
        <w:t>The development would introduce a significant volume of additional HGV and van traffic onto the local road network. Cowley Way already serves large industrial units, and further intensification risks:</w:t>
      </w:r>
    </w:p>
    <w:p w14:paraId="1EA8F685" w14:textId="21C37501" w:rsidR="0901B7D8" w:rsidRDefault="140D1561" w:rsidP="266C8D5F">
      <w:pPr>
        <w:pStyle w:val="ListParagraph"/>
        <w:numPr>
          <w:ilvl w:val="0"/>
          <w:numId w:val="5"/>
        </w:numPr>
        <w:spacing w:before="240" w:after="240" w:line="279" w:lineRule="auto"/>
        <w:rPr>
          <w:rFonts w:ascii="Aptos" w:eastAsia="Aptos" w:hAnsi="Aptos" w:cs="Aptos"/>
          <w:sz w:val="24"/>
          <w:szCs w:val="24"/>
          <w:lang w:val="en-US"/>
        </w:rPr>
      </w:pPr>
      <w:r w:rsidRPr="266C8D5F">
        <w:rPr>
          <w:rFonts w:ascii="Aptos" w:eastAsia="Aptos" w:hAnsi="Aptos" w:cs="Aptos"/>
          <w:sz w:val="24"/>
          <w:szCs w:val="24"/>
          <w:lang w:val="en-US"/>
        </w:rPr>
        <w:t xml:space="preserve">Increased congestion on local </w:t>
      </w:r>
      <w:proofErr w:type="gramStart"/>
      <w:r w:rsidRPr="266C8D5F">
        <w:rPr>
          <w:rFonts w:ascii="Aptos" w:eastAsia="Aptos" w:hAnsi="Aptos" w:cs="Aptos"/>
          <w:sz w:val="24"/>
          <w:szCs w:val="24"/>
          <w:lang w:val="en-US"/>
        </w:rPr>
        <w:t>roads;</w:t>
      </w:r>
      <w:proofErr w:type="gramEnd"/>
    </w:p>
    <w:p w14:paraId="597B2065" w14:textId="50A33DB8" w:rsidR="0901B7D8" w:rsidRDefault="140D1561" w:rsidP="266C8D5F">
      <w:pPr>
        <w:pStyle w:val="ListParagraph"/>
        <w:numPr>
          <w:ilvl w:val="0"/>
          <w:numId w:val="5"/>
        </w:numPr>
        <w:spacing w:before="240" w:after="240" w:line="279" w:lineRule="auto"/>
        <w:rPr>
          <w:rFonts w:ascii="Aptos" w:eastAsia="Aptos" w:hAnsi="Aptos" w:cs="Aptos"/>
          <w:sz w:val="24"/>
          <w:szCs w:val="24"/>
          <w:lang w:val="en-US"/>
        </w:rPr>
      </w:pPr>
      <w:r w:rsidRPr="266C8D5F">
        <w:rPr>
          <w:rFonts w:ascii="Aptos" w:eastAsia="Aptos" w:hAnsi="Aptos" w:cs="Aptos"/>
          <w:sz w:val="24"/>
          <w:szCs w:val="24"/>
          <w:lang w:val="en-US"/>
        </w:rPr>
        <w:t xml:space="preserve">Reduced road safety due to additional HGV </w:t>
      </w:r>
      <w:proofErr w:type="spellStart"/>
      <w:proofErr w:type="gramStart"/>
      <w:r w:rsidRPr="266C8D5F">
        <w:rPr>
          <w:rFonts w:ascii="Aptos" w:eastAsia="Aptos" w:hAnsi="Aptos" w:cs="Aptos"/>
          <w:sz w:val="24"/>
          <w:szCs w:val="24"/>
          <w:lang w:val="en-US"/>
        </w:rPr>
        <w:t>manoeuvres</w:t>
      </w:r>
      <w:proofErr w:type="spellEnd"/>
      <w:r w:rsidRPr="266C8D5F">
        <w:rPr>
          <w:rFonts w:ascii="Aptos" w:eastAsia="Aptos" w:hAnsi="Aptos" w:cs="Aptos"/>
          <w:sz w:val="24"/>
          <w:szCs w:val="24"/>
          <w:lang w:val="en-US"/>
        </w:rPr>
        <w:t>;</w:t>
      </w:r>
      <w:proofErr w:type="gramEnd"/>
    </w:p>
    <w:p w14:paraId="3F7093DA" w14:textId="26D458BF" w:rsidR="0901B7D8" w:rsidRDefault="140D1561" w:rsidP="266C8D5F">
      <w:pPr>
        <w:pStyle w:val="ListParagraph"/>
        <w:numPr>
          <w:ilvl w:val="0"/>
          <w:numId w:val="5"/>
        </w:numPr>
        <w:spacing w:before="240" w:after="240" w:line="279" w:lineRule="auto"/>
        <w:rPr>
          <w:rFonts w:ascii="Aptos" w:eastAsia="Aptos" w:hAnsi="Aptos" w:cs="Aptos"/>
          <w:sz w:val="24"/>
          <w:szCs w:val="24"/>
          <w:lang w:val="en-US"/>
        </w:rPr>
      </w:pPr>
      <w:r w:rsidRPr="266C8D5F">
        <w:rPr>
          <w:rFonts w:ascii="Aptos" w:eastAsia="Aptos" w:hAnsi="Aptos" w:cs="Aptos"/>
          <w:sz w:val="24"/>
          <w:szCs w:val="24"/>
          <w:lang w:val="en-US"/>
        </w:rPr>
        <w:t>Detrimental effects on local infrastructure and maintenance needs.</w:t>
      </w:r>
    </w:p>
    <w:p w14:paraId="66C6D91C" w14:textId="0D150F16" w:rsidR="0901B7D8" w:rsidRDefault="140D1561" w:rsidP="266C8D5F">
      <w:pPr>
        <w:spacing w:before="240" w:after="240"/>
      </w:pPr>
      <w:r w:rsidRPr="266C8D5F">
        <w:rPr>
          <w:rFonts w:ascii="Aptos" w:eastAsia="Aptos" w:hAnsi="Aptos" w:cs="Aptos"/>
        </w:rPr>
        <w:t>While a Transport Assessment is proposed as part of the full application, it should not replace proactive planning to prevent cumulative overloading of infrastructure. Existing developments and committed traffic growth have already brought this area near capacity.</w:t>
      </w:r>
    </w:p>
    <w:p w14:paraId="60C04C42" w14:textId="7D071E21" w:rsidR="0901B7D8" w:rsidRDefault="0901B7D8" w:rsidP="266C8D5F"/>
    <w:p w14:paraId="6DDF8E61" w14:textId="147E3B88" w:rsidR="0901B7D8" w:rsidRDefault="140D1561" w:rsidP="266C8D5F">
      <w:pPr>
        <w:pStyle w:val="Heading3"/>
        <w:spacing w:before="281" w:after="281" w:line="279" w:lineRule="auto"/>
      </w:pPr>
      <w:r w:rsidRPr="266C8D5F">
        <w:rPr>
          <w:rFonts w:ascii="Aptos" w:eastAsia="Aptos" w:hAnsi="Aptos" w:cs="Aptos"/>
          <w:b/>
          <w:bCs/>
          <w:lang w:val="en-US"/>
        </w:rPr>
        <w:t>3. Air Quality and Noise Pollution</w:t>
      </w:r>
    </w:p>
    <w:p w14:paraId="77AEDA54" w14:textId="49835566" w:rsidR="0901B7D8" w:rsidRDefault="140D1561" w:rsidP="266C8D5F">
      <w:pPr>
        <w:spacing w:before="240" w:after="240"/>
        <w:rPr>
          <w:rFonts w:ascii="Aptos" w:eastAsia="Aptos" w:hAnsi="Aptos" w:cs="Aptos"/>
        </w:rPr>
      </w:pPr>
      <w:r w:rsidRPr="266C8D5F">
        <w:rPr>
          <w:rFonts w:ascii="Aptos" w:eastAsia="Aptos" w:hAnsi="Aptos" w:cs="Aptos"/>
        </w:rPr>
        <w:t xml:space="preserve">Although the proposal is framed as part of a </w:t>
      </w:r>
      <w:proofErr w:type="spellStart"/>
      <w:r w:rsidRPr="266C8D5F">
        <w:rPr>
          <w:rFonts w:ascii="Aptos" w:eastAsia="Aptos" w:hAnsi="Aptos" w:cs="Aptos"/>
        </w:rPr>
        <w:t>decarbonisation</w:t>
      </w:r>
      <w:proofErr w:type="spellEnd"/>
      <w:r w:rsidRPr="266C8D5F">
        <w:rPr>
          <w:rFonts w:ascii="Aptos" w:eastAsia="Aptos" w:hAnsi="Aptos" w:cs="Aptos"/>
        </w:rPr>
        <w:t xml:space="preserve"> effort, the facility will still result in an overall increase in vehicle emissions, especially given the heavy-duty nature of the vehicles served. This is contrary to regional air quality goals and could impact:</w:t>
      </w:r>
    </w:p>
    <w:p w14:paraId="4B251FFF" w14:textId="28A3FD58" w:rsidR="0901B7D8" w:rsidRDefault="140D1561" w:rsidP="266C8D5F">
      <w:pPr>
        <w:pStyle w:val="ListParagraph"/>
        <w:numPr>
          <w:ilvl w:val="0"/>
          <w:numId w:val="4"/>
        </w:numPr>
        <w:spacing w:before="240" w:after="240" w:line="279" w:lineRule="auto"/>
        <w:rPr>
          <w:rFonts w:ascii="Aptos" w:eastAsia="Aptos" w:hAnsi="Aptos" w:cs="Aptos"/>
          <w:sz w:val="24"/>
          <w:szCs w:val="24"/>
          <w:lang w:val="en-US"/>
        </w:rPr>
      </w:pPr>
      <w:r w:rsidRPr="266C8D5F">
        <w:rPr>
          <w:rFonts w:ascii="Aptos" w:eastAsia="Aptos" w:hAnsi="Aptos" w:cs="Aptos"/>
          <w:sz w:val="24"/>
          <w:szCs w:val="24"/>
          <w:lang w:val="en-US"/>
        </w:rPr>
        <w:t xml:space="preserve">PM2.5 and NOx levels in surrounding communities such as Chapeltown and </w:t>
      </w:r>
      <w:proofErr w:type="gramStart"/>
      <w:r w:rsidRPr="266C8D5F">
        <w:rPr>
          <w:rFonts w:ascii="Aptos" w:eastAsia="Aptos" w:hAnsi="Aptos" w:cs="Aptos"/>
          <w:sz w:val="24"/>
          <w:szCs w:val="24"/>
          <w:lang w:val="en-US"/>
        </w:rPr>
        <w:t>Ecclesfield;</w:t>
      </w:r>
      <w:proofErr w:type="gramEnd"/>
    </w:p>
    <w:p w14:paraId="58FF7A7F" w14:textId="682BAE43" w:rsidR="0901B7D8" w:rsidRDefault="140D1561" w:rsidP="266C8D5F">
      <w:pPr>
        <w:pStyle w:val="ListParagraph"/>
        <w:numPr>
          <w:ilvl w:val="0"/>
          <w:numId w:val="4"/>
        </w:numPr>
        <w:spacing w:before="240" w:after="240" w:line="279" w:lineRule="auto"/>
        <w:rPr>
          <w:rFonts w:ascii="Aptos" w:eastAsia="Aptos" w:hAnsi="Aptos" w:cs="Aptos"/>
          <w:sz w:val="24"/>
          <w:szCs w:val="24"/>
          <w:lang w:val="en-US"/>
        </w:rPr>
      </w:pPr>
      <w:r w:rsidRPr="266C8D5F">
        <w:rPr>
          <w:rFonts w:ascii="Aptos" w:eastAsia="Aptos" w:hAnsi="Aptos" w:cs="Aptos"/>
          <w:sz w:val="24"/>
          <w:szCs w:val="24"/>
          <w:lang w:val="en-US"/>
        </w:rPr>
        <w:t xml:space="preserve">Local health outcomes, especially given the long operating hours and proximity to the </w:t>
      </w:r>
      <w:proofErr w:type="gramStart"/>
      <w:r w:rsidRPr="266C8D5F">
        <w:rPr>
          <w:rFonts w:ascii="Aptos" w:eastAsia="Aptos" w:hAnsi="Aptos" w:cs="Aptos"/>
          <w:sz w:val="24"/>
          <w:szCs w:val="24"/>
          <w:lang w:val="en-US"/>
        </w:rPr>
        <w:t>M1;</w:t>
      </w:r>
      <w:proofErr w:type="gramEnd"/>
    </w:p>
    <w:p w14:paraId="65001257" w14:textId="3D8A1819" w:rsidR="0901B7D8" w:rsidRDefault="140D1561" w:rsidP="266C8D5F">
      <w:pPr>
        <w:pStyle w:val="ListParagraph"/>
        <w:numPr>
          <w:ilvl w:val="0"/>
          <w:numId w:val="4"/>
        </w:numPr>
        <w:spacing w:before="240" w:after="240" w:line="279" w:lineRule="auto"/>
        <w:rPr>
          <w:rFonts w:ascii="Aptos" w:eastAsia="Aptos" w:hAnsi="Aptos" w:cs="Aptos"/>
          <w:sz w:val="24"/>
          <w:szCs w:val="24"/>
          <w:lang w:val="en-US"/>
        </w:rPr>
      </w:pPr>
      <w:r w:rsidRPr="266C8D5F">
        <w:rPr>
          <w:rFonts w:ascii="Aptos" w:eastAsia="Aptos" w:hAnsi="Aptos" w:cs="Aptos"/>
          <w:sz w:val="24"/>
          <w:szCs w:val="24"/>
          <w:lang w:val="en-US"/>
        </w:rPr>
        <w:t xml:space="preserve">Noise levels from idling engines, </w:t>
      </w:r>
      <w:proofErr w:type="spellStart"/>
      <w:r w:rsidRPr="266C8D5F">
        <w:rPr>
          <w:rFonts w:ascii="Aptos" w:eastAsia="Aptos" w:hAnsi="Aptos" w:cs="Aptos"/>
          <w:sz w:val="24"/>
          <w:szCs w:val="24"/>
          <w:lang w:val="en-US"/>
        </w:rPr>
        <w:t>fuelling</w:t>
      </w:r>
      <w:proofErr w:type="spellEnd"/>
      <w:r w:rsidRPr="266C8D5F">
        <w:rPr>
          <w:rFonts w:ascii="Aptos" w:eastAsia="Aptos" w:hAnsi="Aptos" w:cs="Aptos"/>
          <w:sz w:val="24"/>
          <w:szCs w:val="24"/>
          <w:lang w:val="en-US"/>
        </w:rPr>
        <w:t xml:space="preserve"> operations, and jet-wash facilities, particularly at night.</w:t>
      </w:r>
    </w:p>
    <w:p w14:paraId="1A39A52E" w14:textId="3D888BCD" w:rsidR="0901B7D8" w:rsidRDefault="140D1561" w:rsidP="266C8D5F">
      <w:pPr>
        <w:spacing w:before="240" w:after="240"/>
      </w:pPr>
      <w:r w:rsidRPr="266C8D5F">
        <w:rPr>
          <w:rFonts w:ascii="Aptos" w:eastAsia="Aptos" w:hAnsi="Aptos" w:cs="Aptos"/>
        </w:rPr>
        <w:t>These issues were not properly addressed in the screening opinion and warrant full environmental assessment.</w:t>
      </w:r>
    </w:p>
    <w:p w14:paraId="1F6013C9" w14:textId="3DD6753F" w:rsidR="0901B7D8" w:rsidRDefault="0901B7D8" w:rsidP="266C8D5F"/>
    <w:p w14:paraId="20C96888" w14:textId="419D5781" w:rsidR="0901B7D8" w:rsidRDefault="140D1561" w:rsidP="266C8D5F">
      <w:pPr>
        <w:pStyle w:val="Heading3"/>
        <w:spacing w:before="281" w:after="281" w:line="279" w:lineRule="auto"/>
      </w:pPr>
      <w:r w:rsidRPr="266C8D5F">
        <w:rPr>
          <w:rFonts w:ascii="Aptos" w:eastAsia="Aptos" w:hAnsi="Aptos" w:cs="Aptos"/>
          <w:b/>
          <w:bCs/>
          <w:lang w:val="en-US"/>
        </w:rPr>
        <w:lastRenderedPageBreak/>
        <w:t>4. Visual and Landscape Impact</w:t>
      </w:r>
    </w:p>
    <w:p w14:paraId="4EFB8747" w14:textId="196D8D3D" w:rsidR="0901B7D8" w:rsidRDefault="140D1561" w:rsidP="266C8D5F">
      <w:pPr>
        <w:spacing w:before="240" w:after="240"/>
        <w:rPr>
          <w:rFonts w:ascii="Aptos" w:eastAsia="Aptos" w:hAnsi="Aptos" w:cs="Aptos"/>
        </w:rPr>
      </w:pPr>
      <w:r w:rsidRPr="266C8D5F">
        <w:rPr>
          <w:rFonts w:ascii="Aptos" w:eastAsia="Aptos" w:hAnsi="Aptos" w:cs="Aptos"/>
        </w:rPr>
        <w:t>The screening opinion acknowledges the site’s open hillside location, with long-range visibility from various vantage points. However, it underestimates the visual impact of the proposed development. This would include:</w:t>
      </w:r>
    </w:p>
    <w:p w14:paraId="323ECA95" w14:textId="673F579A" w:rsidR="0901B7D8" w:rsidRDefault="140D1561" w:rsidP="266C8D5F">
      <w:pPr>
        <w:pStyle w:val="ListParagraph"/>
        <w:numPr>
          <w:ilvl w:val="0"/>
          <w:numId w:val="3"/>
        </w:numPr>
        <w:spacing w:before="240" w:after="240" w:line="279" w:lineRule="auto"/>
        <w:rPr>
          <w:rFonts w:ascii="Aptos" w:eastAsia="Aptos" w:hAnsi="Aptos" w:cs="Aptos"/>
          <w:sz w:val="24"/>
          <w:szCs w:val="24"/>
          <w:lang w:val="en-US"/>
        </w:rPr>
      </w:pPr>
      <w:r w:rsidRPr="266C8D5F">
        <w:rPr>
          <w:rFonts w:ascii="Aptos" w:eastAsia="Aptos" w:hAnsi="Aptos" w:cs="Aptos"/>
          <w:sz w:val="24"/>
          <w:szCs w:val="24"/>
          <w:lang w:val="en-US"/>
        </w:rPr>
        <w:t xml:space="preserve">Large areas of concrete </w:t>
      </w:r>
      <w:proofErr w:type="spellStart"/>
      <w:r w:rsidRPr="266C8D5F">
        <w:rPr>
          <w:rFonts w:ascii="Aptos" w:eastAsia="Aptos" w:hAnsi="Aptos" w:cs="Aptos"/>
          <w:sz w:val="24"/>
          <w:szCs w:val="24"/>
          <w:lang w:val="en-US"/>
        </w:rPr>
        <w:t>hardstanding</w:t>
      </w:r>
      <w:proofErr w:type="spellEnd"/>
      <w:r w:rsidRPr="266C8D5F">
        <w:rPr>
          <w:rFonts w:ascii="Aptos" w:eastAsia="Aptos" w:hAnsi="Aptos" w:cs="Aptos"/>
          <w:sz w:val="24"/>
          <w:szCs w:val="24"/>
          <w:lang w:val="en-US"/>
        </w:rPr>
        <w:t xml:space="preserve"> and vehicular </w:t>
      </w:r>
      <w:proofErr w:type="gramStart"/>
      <w:r w:rsidRPr="266C8D5F">
        <w:rPr>
          <w:rFonts w:ascii="Aptos" w:eastAsia="Aptos" w:hAnsi="Aptos" w:cs="Aptos"/>
          <w:sz w:val="24"/>
          <w:szCs w:val="24"/>
          <w:lang w:val="en-US"/>
        </w:rPr>
        <w:t>infrastructure;</w:t>
      </w:r>
      <w:proofErr w:type="gramEnd"/>
    </w:p>
    <w:p w14:paraId="34A35F14" w14:textId="0EA436F6" w:rsidR="0901B7D8" w:rsidRDefault="140D1561" w:rsidP="266C8D5F">
      <w:pPr>
        <w:pStyle w:val="ListParagraph"/>
        <w:numPr>
          <w:ilvl w:val="0"/>
          <w:numId w:val="3"/>
        </w:numPr>
        <w:spacing w:before="240" w:after="240" w:line="279" w:lineRule="auto"/>
        <w:rPr>
          <w:rFonts w:ascii="Aptos" w:eastAsia="Aptos" w:hAnsi="Aptos" w:cs="Aptos"/>
          <w:sz w:val="24"/>
          <w:szCs w:val="24"/>
          <w:lang w:val="en-US"/>
        </w:rPr>
      </w:pPr>
      <w:r w:rsidRPr="266C8D5F">
        <w:rPr>
          <w:rFonts w:ascii="Aptos" w:eastAsia="Aptos" w:hAnsi="Aptos" w:cs="Aptos"/>
          <w:sz w:val="24"/>
          <w:szCs w:val="24"/>
          <w:lang w:val="en-US"/>
        </w:rPr>
        <w:t xml:space="preserve">High-security fencing and </w:t>
      </w:r>
      <w:proofErr w:type="gramStart"/>
      <w:r w:rsidRPr="266C8D5F">
        <w:rPr>
          <w:rFonts w:ascii="Aptos" w:eastAsia="Aptos" w:hAnsi="Aptos" w:cs="Aptos"/>
          <w:sz w:val="24"/>
          <w:szCs w:val="24"/>
          <w:lang w:val="en-US"/>
        </w:rPr>
        <w:t>lighting;</w:t>
      </w:r>
      <w:proofErr w:type="gramEnd"/>
    </w:p>
    <w:p w14:paraId="7F76420A" w14:textId="4E4D311D" w:rsidR="0901B7D8" w:rsidRDefault="140D1561" w:rsidP="266C8D5F">
      <w:pPr>
        <w:pStyle w:val="ListParagraph"/>
        <w:numPr>
          <w:ilvl w:val="0"/>
          <w:numId w:val="3"/>
        </w:numPr>
        <w:spacing w:before="240" w:after="240" w:line="279" w:lineRule="auto"/>
        <w:rPr>
          <w:rFonts w:ascii="Aptos" w:eastAsia="Aptos" w:hAnsi="Aptos" w:cs="Aptos"/>
          <w:sz w:val="24"/>
          <w:szCs w:val="24"/>
          <w:lang w:val="en-US"/>
        </w:rPr>
      </w:pPr>
      <w:r w:rsidRPr="266C8D5F">
        <w:rPr>
          <w:rFonts w:ascii="Aptos" w:eastAsia="Aptos" w:hAnsi="Aptos" w:cs="Aptos"/>
          <w:sz w:val="24"/>
          <w:szCs w:val="24"/>
          <w:lang w:val="en-US"/>
        </w:rPr>
        <w:t>Industrial-style buildings and associated signage.</w:t>
      </w:r>
    </w:p>
    <w:p w14:paraId="4ECE31CF" w14:textId="31B3E0C9" w:rsidR="0901B7D8" w:rsidRDefault="140D1561" w:rsidP="266C8D5F">
      <w:pPr>
        <w:spacing w:before="240" w:after="240"/>
      </w:pPr>
      <w:r w:rsidRPr="266C8D5F">
        <w:rPr>
          <w:rFonts w:ascii="Aptos" w:eastAsia="Aptos" w:hAnsi="Aptos" w:cs="Aptos"/>
        </w:rPr>
        <w:t>Such visual intrusion would degrade the landscape character of the area and create a precedent for unsightly, high-impact development on other nearby open sites.</w:t>
      </w:r>
    </w:p>
    <w:p w14:paraId="5DA7966F" w14:textId="4F91AB47" w:rsidR="0901B7D8" w:rsidRDefault="0901B7D8" w:rsidP="266C8D5F"/>
    <w:p w14:paraId="4CB39F25" w14:textId="7F5B79E6" w:rsidR="0901B7D8" w:rsidRDefault="140D1561" w:rsidP="266C8D5F">
      <w:pPr>
        <w:pStyle w:val="Heading3"/>
        <w:spacing w:before="281" w:after="281" w:line="279" w:lineRule="auto"/>
      </w:pPr>
      <w:r w:rsidRPr="266C8D5F">
        <w:rPr>
          <w:rFonts w:ascii="Aptos" w:eastAsia="Aptos" w:hAnsi="Aptos" w:cs="Aptos"/>
          <w:b/>
          <w:bCs/>
          <w:lang w:val="en-US"/>
        </w:rPr>
        <w:t>5. Ecological and Ground Risk Considerations</w:t>
      </w:r>
    </w:p>
    <w:p w14:paraId="0BC98332" w14:textId="6C96C2B4" w:rsidR="0901B7D8" w:rsidRDefault="140D1561" w:rsidP="266C8D5F">
      <w:pPr>
        <w:spacing w:before="240" w:after="240"/>
        <w:rPr>
          <w:rFonts w:ascii="Aptos" w:eastAsia="Aptos" w:hAnsi="Aptos" w:cs="Aptos"/>
        </w:rPr>
      </w:pPr>
      <w:r w:rsidRPr="266C8D5F">
        <w:rPr>
          <w:rFonts w:ascii="Aptos" w:eastAsia="Aptos" w:hAnsi="Aptos" w:cs="Aptos"/>
        </w:rPr>
        <w:t>The site may not fall within an ecological designation, but it does comprise scrub and grassland on a former coal mining site. These habitats can provide value for invertebrates, birds, and small mammals. No Preliminary Ecological Appraisal or Biodiversity Net Gain (BNG) assessment has been presented to date.</w:t>
      </w:r>
    </w:p>
    <w:p w14:paraId="714734D2" w14:textId="53066C3A" w:rsidR="0901B7D8" w:rsidRDefault="140D1561" w:rsidP="266C8D5F">
      <w:pPr>
        <w:spacing w:before="240" w:after="240"/>
        <w:rPr>
          <w:rFonts w:ascii="Aptos" w:eastAsia="Aptos" w:hAnsi="Aptos" w:cs="Aptos"/>
        </w:rPr>
      </w:pPr>
      <w:r w:rsidRPr="266C8D5F">
        <w:rPr>
          <w:rFonts w:ascii="Aptos" w:eastAsia="Aptos" w:hAnsi="Aptos" w:cs="Aptos"/>
        </w:rPr>
        <w:t>In addition, the historic coal mining activity beneath the site raises concerns about ground stability, potential contamination, and subsurface risk. A Coal Mining Risk Assessment is mentioned but not yet available for public scrutiny. These are risks best assessed within a formal EIA process.</w:t>
      </w:r>
    </w:p>
    <w:p w14:paraId="107743B5" w14:textId="48985118" w:rsidR="0901B7D8" w:rsidRDefault="0901B7D8" w:rsidP="266C8D5F"/>
    <w:p w14:paraId="72BECDD9" w14:textId="24DEE1E0" w:rsidR="0901B7D8" w:rsidRDefault="140D1561" w:rsidP="266C8D5F">
      <w:pPr>
        <w:pStyle w:val="Heading3"/>
        <w:spacing w:before="281" w:after="281" w:line="279" w:lineRule="auto"/>
      </w:pPr>
      <w:r w:rsidRPr="266C8D5F">
        <w:rPr>
          <w:rFonts w:ascii="Aptos" w:eastAsia="Aptos" w:hAnsi="Aptos" w:cs="Aptos"/>
          <w:b/>
          <w:bCs/>
          <w:lang w:val="en-US"/>
        </w:rPr>
        <w:t>6. Sustainability and Planning Policy Concerns</w:t>
      </w:r>
    </w:p>
    <w:p w14:paraId="412E3484" w14:textId="3EBA3FF9" w:rsidR="0901B7D8" w:rsidRDefault="140D1561" w:rsidP="266C8D5F">
      <w:pPr>
        <w:spacing w:before="240" w:after="240"/>
        <w:rPr>
          <w:rFonts w:ascii="Aptos" w:eastAsia="Aptos" w:hAnsi="Aptos" w:cs="Aptos"/>
        </w:rPr>
      </w:pPr>
      <w:r w:rsidRPr="266C8D5F">
        <w:rPr>
          <w:rFonts w:ascii="Aptos" w:eastAsia="Aptos" w:hAnsi="Aptos" w:cs="Aptos"/>
        </w:rPr>
        <w:t>The proposal appears speculative and conflicts with several planning objectives:</w:t>
      </w:r>
    </w:p>
    <w:p w14:paraId="32475A98" w14:textId="6F9B9A7E" w:rsidR="0901B7D8" w:rsidRDefault="140D1561" w:rsidP="266C8D5F">
      <w:pPr>
        <w:pStyle w:val="ListParagraph"/>
        <w:numPr>
          <w:ilvl w:val="0"/>
          <w:numId w:val="2"/>
        </w:numPr>
        <w:spacing w:before="240" w:after="240" w:line="279" w:lineRule="auto"/>
        <w:rPr>
          <w:rFonts w:ascii="Aptos" w:eastAsia="Aptos" w:hAnsi="Aptos" w:cs="Aptos"/>
          <w:sz w:val="24"/>
          <w:szCs w:val="24"/>
          <w:lang w:val="en-US"/>
        </w:rPr>
      </w:pPr>
      <w:r w:rsidRPr="266C8D5F">
        <w:rPr>
          <w:rFonts w:ascii="Aptos" w:eastAsia="Aptos" w:hAnsi="Aptos" w:cs="Aptos"/>
          <w:sz w:val="24"/>
          <w:szCs w:val="24"/>
          <w:lang w:val="en-US"/>
        </w:rPr>
        <w:t>Sustainable transport and land use principles (as per the NPPF</w:t>
      </w:r>
      <w:proofErr w:type="gramStart"/>
      <w:r w:rsidRPr="266C8D5F">
        <w:rPr>
          <w:rFonts w:ascii="Aptos" w:eastAsia="Aptos" w:hAnsi="Aptos" w:cs="Aptos"/>
          <w:sz w:val="24"/>
          <w:szCs w:val="24"/>
          <w:lang w:val="en-US"/>
        </w:rPr>
        <w:t>);</w:t>
      </w:r>
      <w:proofErr w:type="gramEnd"/>
    </w:p>
    <w:p w14:paraId="43551F73" w14:textId="26809948" w:rsidR="0901B7D8" w:rsidRDefault="140D1561" w:rsidP="266C8D5F">
      <w:pPr>
        <w:pStyle w:val="ListParagraph"/>
        <w:numPr>
          <w:ilvl w:val="0"/>
          <w:numId w:val="2"/>
        </w:numPr>
        <w:spacing w:before="240" w:after="240" w:line="279" w:lineRule="auto"/>
        <w:rPr>
          <w:rFonts w:ascii="Aptos" w:eastAsia="Aptos" w:hAnsi="Aptos" w:cs="Aptos"/>
          <w:sz w:val="24"/>
          <w:szCs w:val="24"/>
          <w:lang w:val="en-US"/>
        </w:rPr>
      </w:pPr>
      <w:r w:rsidRPr="266C8D5F">
        <w:rPr>
          <w:rFonts w:ascii="Aptos" w:eastAsia="Aptos" w:hAnsi="Aptos" w:cs="Aptos"/>
          <w:sz w:val="24"/>
          <w:szCs w:val="24"/>
          <w:lang w:val="en-US"/>
        </w:rPr>
        <w:t xml:space="preserve">Sheffield’s strategy to protect existing industrial land for diverse employment </w:t>
      </w:r>
      <w:proofErr w:type="gramStart"/>
      <w:r w:rsidRPr="266C8D5F">
        <w:rPr>
          <w:rFonts w:ascii="Aptos" w:eastAsia="Aptos" w:hAnsi="Aptos" w:cs="Aptos"/>
          <w:sz w:val="24"/>
          <w:szCs w:val="24"/>
          <w:lang w:val="en-US"/>
        </w:rPr>
        <w:t>needs;</w:t>
      </w:r>
      <w:proofErr w:type="gramEnd"/>
    </w:p>
    <w:p w14:paraId="1A94D779" w14:textId="06BC6EEC" w:rsidR="0901B7D8" w:rsidRDefault="140D1561" w:rsidP="266C8D5F">
      <w:pPr>
        <w:pStyle w:val="ListParagraph"/>
        <w:numPr>
          <w:ilvl w:val="0"/>
          <w:numId w:val="2"/>
        </w:numPr>
        <w:spacing w:before="240" w:after="240" w:line="279" w:lineRule="auto"/>
        <w:rPr>
          <w:rFonts w:ascii="Aptos" w:eastAsia="Aptos" w:hAnsi="Aptos" w:cs="Aptos"/>
          <w:sz w:val="24"/>
          <w:szCs w:val="24"/>
          <w:lang w:val="en-US"/>
        </w:rPr>
      </w:pPr>
      <w:r w:rsidRPr="266C8D5F">
        <w:rPr>
          <w:rFonts w:ascii="Aptos" w:eastAsia="Aptos" w:hAnsi="Aptos" w:cs="Aptos"/>
          <w:sz w:val="24"/>
          <w:szCs w:val="24"/>
          <w:lang w:val="en-US"/>
        </w:rPr>
        <w:t xml:space="preserve">The need to avoid piecemeal </w:t>
      </w:r>
      <w:proofErr w:type="gramStart"/>
      <w:r w:rsidRPr="266C8D5F">
        <w:rPr>
          <w:rFonts w:ascii="Aptos" w:eastAsia="Aptos" w:hAnsi="Aptos" w:cs="Aptos"/>
          <w:sz w:val="24"/>
          <w:szCs w:val="24"/>
          <w:lang w:val="en-US"/>
        </w:rPr>
        <w:t>development that</w:t>
      </w:r>
      <w:proofErr w:type="gramEnd"/>
      <w:r w:rsidRPr="266C8D5F">
        <w:rPr>
          <w:rFonts w:ascii="Aptos" w:eastAsia="Aptos" w:hAnsi="Aptos" w:cs="Aptos"/>
          <w:sz w:val="24"/>
          <w:szCs w:val="24"/>
          <w:lang w:val="en-US"/>
        </w:rPr>
        <w:t xml:space="preserve"> duplicates existing regional infrastructure.</w:t>
      </w:r>
    </w:p>
    <w:p w14:paraId="50ABF7CC" w14:textId="7B503A4E" w:rsidR="0901B7D8" w:rsidRDefault="140D1561" w:rsidP="266C8D5F">
      <w:pPr>
        <w:spacing w:before="240" w:after="240"/>
      </w:pPr>
      <w:r w:rsidRPr="266C8D5F">
        <w:rPr>
          <w:rFonts w:ascii="Aptos" w:eastAsia="Aptos" w:hAnsi="Aptos" w:cs="Aptos"/>
        </w:rPr>
        <w:t xml:space="preserve">A new HGV </w:t>
      </w:r>
      <w:proofErr w:type="spellStart"/>
      <w:r w:rsidRPr="266C8D5F">
        <w:rPr>
          <w:rFonts w:ascii="Aptos" w:eastAsia="Aptos" w:hAnsi="Aptos" w:cs="Aptos"/>
        </w:rPr>
        <w:t>fuelling</w:t>
      </w:r>
      <w:proofErr w:type="spellEnd"/>
      <w:r w:rsidRPr="266C8D5F">
        <w:rPr>
          <w:rFonts w:ascii="Aptos" w:eastAsia="Aptos" w:hAnsi="Aptos" w:cs="Aptos"/>
        </w:rPr>
        <w:t xml:space="preserve"> site in such </w:t>
      </w:r>
      <w:proofErr w:type="gramStart"/>
      <w:r w:rsidRPr="266C8D5F">
        <w:rPr>
          <w:rFonts w:ascii="Aptos" w:eastAsia="Aptos" w:hAnsi="Aptos" w:cs="Aptos"/>
        </w:rPr>
        <w:t>close proximity</w:t>
      </w:r>
      <w:proofErr w:type="gramEnd"/>
      <w:r w:rsidRPr="266C8D5F">
        <w:rPr>
          <w:rFonts w:ascii="Aptos" w:eastAsia="Aptos" w:hAnsi="Aptos" w:cs="Aptos"/>
        </w:rPr>
        <w:t xml:space="preserve"> to a major existing motorway service area suggests a lack of coordination with regional transport and logistics strategy.</w:t>
      </w:r>
    </w:p>
    <w:p w14:paraId="0B964C43" w14:textId="74505609" w:rsidR="0901B7D8" w:rsidRDefault="0901B7D8" w:rsidP="266C8D5F"/>
    <w:p w14:paraId="4B110C9C" w14:textId="7E1E15E2" w:rsidR="0901B7D8" w:rsidRDefault="140D1561" w:rsidP="266C8D5F">
      <w:pPr>
        <w:pStyle w:val="Heading3"/>
        <w:spacing w:before="281" w:after="281" w:line="279" w:lineRule="auto"/>
      </w:pPr>
      <w:r w:rsidRPr="266C8D5F">
        <w:rPr>
          <w:rFonts w:ascii="Aptos" w:eastAsia="Aptos" w:hAnsi="Aptos" w:cs="Aptos"/>
          <w:b/>
          <w:bCs/>
          <w:lang w:val="en-US"/>
        </w:rPr>
        <w:lastRenderedPageBreak/>
        <w:t>7. Lack of Community Consultation and Oversight</w:t>
      </w:r>
    </w:p>
    <w:p w14:paraId="6A197FD1" w14:textId="629FDCF9" w:rsidR="0901B7D8" w:rsidRDefault="140D1561" w:rsidP="266C8D5F">
      <w:pPr>
        <w:spacing w:before="240" w:after="240"/>
        <w:rPr>
          <w:rFonts w:ascii="Aptos" w:eastAsia="Aptos" w:hAnsi="Aptos" w:cs="Aptos"/>
        </w:rPr>
      </w:pPr>
      <w:r w:rsidRPr="266C8D5F">
        <w:rPr>
          <w:rFonts w:ascii="Aptos" w:eastAsia="Aptos" w:hAnsi="Aptos" w:cs="Aptos"/>
        </w:rPr>
        <w:t>This proposal is progressing without meaningful public engagement. Given the size (2.51 hectares), the 24/7 nature of operations, and the environmental and infrastructure implications, robust consultation and full environmental scrutiny are essential.</w:t>
      </w:r>
    </w:p>
    <w:p w14:paraId="4201A0AA" w14:textId="2C9C555A" w:rsidR="0901B7D8" w:rsidRDefault="140D1561" w:rsidP="266C8D5F">
      <w:pPr>
        <w:spacing w:before="240" w:after="240"/>
        <w:rPr>
          <w:rFonts w:ascii="Aptos" w:eastAsia="Aptos" w:hAnsi="Aptos" w:cs="Aptos"/>
        </w:rPr>
      </w:pPr>
      <w:r w:rsidRPr="266C8D5F">
        <w:rPr>
          <w:rFonts w:ascii="Aptos" w:eastAsia="Aptos" w:hAnsi="Aptos" w:cs="Aptos"/>
        </w:rPr>
        <w:t>Relying on a basic planning application process—absent an Environmental Impact Assessment—risks inadequate transparency and community oversight of a development with significant long-term consequences.</w:t>
      </w:r>
    </w:p>
    <w:p w14:paraId="0A66BA9D" w14:textId="1E98C071" w:rsidR="0901B7D8" w:rsidRDefault="0901B7D8" w:rsidP="266C8D5F"/>
    <w:p w14:paraId="6CD0BDF2" w14:textId="61D51A7A" w:rsidR="0901B7D8" w:rsidRDefault="140D1561" w:rsidP="266C8D5F">
      <w:pPr>
        <w:pStyle w:val="Heading3"/>
        <w:spacing w:before="281" w:after="281" w:line="279" w:lineRule="auto"/>
      </w:pPr>
      <w:r w:rsidRPr="266C8D5F">
        <w:rPr>
          <w:rFonts w:ascii="Aptos" w:eastAsia="Aptos" w:hAnsi="Aptos" w:cs="Aptos"/>
          <w:b/>
          <w:bCs/>
          <w:lang w:val="en-US"/>
        </w:rPr>
        <w:t>Conclusion</w:t>
      </w:r>
    </w:p>
    <w:p w14:paraId="40866B5E" w14:textId="5BA6A5FA" w:rsidR="0901B7D8" w:rsidRDefault="140D1561" w:rsidP="266C8D5F">
      <w:pPr>
        <w:spacing w:before="240" w:after="240"/>
      </w:pPr>
      <w:r w:rsidRPr="266C8D5F">
        <w:rPr>
          <w:rFonts w:ascii="Aptos" w:eastAsia="Aptos" w:hAnsi="Aptos" w:cs="Aptos"/>
        </w:rPr>
        <w:t>This development is unnecessary, poorly justified, and poses multiple risks to the surrounding environment, infrastructure, and strategic planning vision of the city.</w:t>
      </w:r>
    </w:p>
    <w:p w14:paraId="59608A1E" w14:textId="0CC29D14" w:rsidR="0901B7D8" w:rsidRDefault="140D1561" w:rsidP="266C8D5F">
      <w:pPr>
        <w:spacing w:before="240" w:after="240"/>
      </w:pPr>
      <w:r w:rsidRPr="266C8D5F">
        <w:rPr>
          <w:rFonts w:ascii="Aptos" w:eastAsia="Aptos" w:hAnsi="Aptos" w:cs="Aptos"/>
        </w:rPr>
        <w:t>Given the:</w:t>
      </w:r>
    </w:p>
    <w:p w14:paraId="55A4B662" w14:textId="67E2F7D1" w:rsidR="0901B7D8" w:rsidRDefault="140D1561" w:rsidP="266C8D5F">
      <w:pPr>
        <w:pStyle w:val="ListParagraph"/>
        <w:numPr>
          <w:ilvl w:val="0"/>
          <w:numId w:val="1"/>
        </w:numPr>
        <w:spacing w:before="240" w:after="240"/>
        <w:rPr>
          <w:rFonts w:ascii="Aptos" w:eastAsia="Aptos" w:hAnsi="Aptos" w:cs="Aptos"/>
          <w:sz w:val="24"/>
          <w:szCs w:val="24"/>
          <w:lang w:val="en-US"/>
        </w:rPr>
      </w:pPr>
      <w:r w:rsidRPr="266C8D5F">
        <w:rPr>
          <w:rFonts w:ascii="Aptos" w:eastAsia="Aptos" w:hAnsi="Aptos" w:cs="Aptos"/>
          <w:sz w:val="24"/>
          <w:szCs w:val="24"/>
          <w:lang w:val="en-US"/>
        </w:rPr>
        <w:t xml:space="preserve">Proximity to existing </w:t>
      </w:r>
      <w:r w:rsidR="273DF6C8" w:rsidRPr="266C8D5F">
        <w:rPr>
          <w:rFonts w:ascii="Aptos" w:eastAsia="Aptos" w:hAnsi="Aptos" w:cs="Aptos"/>
          <w:sz w:val="24"/>
          <w:szCs w:val="24"/>
          <w:lang w:val="en-US"/>
        </w:rPr>
        <w:t xml:space="preserve">equivalent </w:t>
      </w:r>
      <w:r w:rsidRPr="266C8D5F">
        <w:rPr>
          <w:rFonts w:ascii="Aptos" w:eastAsia="Aptos" w:hAnsi="Aptos" w:cs="Aptos"/>
          <w:sz w:val="24"/>
          <w:szCs w:val="24"/>
          <w:lang w:val="en-US"/>
        </w:rPr>
        <w:t>facilities</w:t>
      </w:r>
      <w:r w:rsidR="796CBEC8" w:rsidRPr="266C8D5F">
        <w:rPr>
          <w:rFonts w:ascii="Aptos" w:eastAsia="Aptos" w:hAnsi="Aptos" w:cs="Aptos"/>
          <w:sz w:val="24"/>
          <w:szCs w:val="24"/>
          <w:lang w:val="en-US"/>
        </w:rPr>
        <w:t xml:space="preserve"> on the M1</w:t>
      </w:r>
      <w:r w:rsidRPr="266C8D5F">
        <w:rPr>
          <w:rFonts w:ascii="Aptos" w:eastAsia="Aptos" w:hAnsi="Aptos" w:cs="Aptos"/>
          <w:sz w:val="24"/>
          <w:szCs w:val="24"/>
          <w:lang w:val="en-US"/>
        </w:rPr>
        <w:t xml:space="preserve"> at Junction 33</w:t>
      </w:r>
      <w:r w:rsidR="3B81BED4" w:rsidRPr="266C8D5F">
        <w:rPr>
          <w:rFonts w:ascii="Aptos" w:eastAsia="Aptos" w:hAnsi="Aptos" w:cs="Aptos"/>
          <w:sz w:val="24"/>
          <w:szCs w:val="24"/>
          <w:lang w:val="en-US"/>
        </w:rPr>
        <w:t xml:space="preserve"> and </w:t>
      </w:r>
      <w:r w:rsidR="7F01160F" w:rsidRPr="266C8D5F">
        <w:rPr>
          <w:rFonts w:ascii="Aptos" w:eastAsia="Aptos" w:hAnsi="Aptos" w:cs="Aptos"/>
          <w:sz w:val="24"/>
          <w:szCs w:val="24"/>
          <w:lang w:val="en-US"/>
        </w:rPr>
        <w:t>J38/39 (</w:t>
      </w:r>
      <w:r w:rsidR="3B81BED4" w:rsidRPr="266C8D5F">
        <w:rPr>
          <w:rFonts w:ascii="Aptos" w:eastAsia="Aptos" w:hAnsi="Aptos" w:cs="Aptos"/>
          <w:sz w:val="24"/>
          <w:szCs w:val="24"/>
          <w:lang w:val="en-US"/>
        </w:rPr>
        <w:t>Woolley Edge</w:t>
      </w:r>
      <w:r w:rsidR="7065FD04" w:rsidRPr="266C8D5F">
        <w:rPr>
          <w:rFonts w:ascii="Aptos" w:eastAsia="Aptos" w:hAnsi="Aptos" w:cs="Aptos"/>
          <w:sz w:val="24"/>
          <w:szCs w:val="24"/>
          <w:lang w:val="en-US"/>
        </w:rPr>
        <w:t>)</w:t>
      </w:r>
      <w:r w:rsidRPr="266C8D5F">
        <w:rPr>
          <w:rFonts w:ascii="Aptos" w:eastAsia="Aptos" w:hAnsi="Aptos" w:cs="Aptos"/>
          <w:sz w:val="24"/>
          <w:szCs w:val="24"/>
          <w:lang w:val="en-US"/>
        </w:rPr>
        <w:t xml:space="preserve"> and </w:t>
      </w:r>
      <w:r w:rsidR="5B03E85C" w:rsidRPr="266C8D5F">
        <w:rPr>
          <w:rFonts w:ascii="Aptos" w:eastAsia="Aptos" w:hAnsi="Aptos" w:cs="Aptos"/>
          <w:sz w:val="24"/>
          <w:szCs w:val="24"/>
          <w:lang w:val="en-US"/>
        </w:rPr>
        <w:t xml:space="preserve">the </w:t>
      </w:r>
      <w:r w:rsidR="7BC5FD5F" w:rsidRPr="266C8D5F">
        <w:rPr>
          <w:rFonts w:ascii="Aptos" w:eastAsia="Aptos" w:hAnsi="Aptos" w:cs="Aptos"/>
          <w:sz w:val="24"/>
          <w:szCs w:val="24"/>
          <w:lang w:val="en-US"/>
        </w:rPr>
        <w:t>6</w:t>
      </w:r>
      <w:r w:rsidR="5B03E85C" w:rsidRPr="266C8D5F">
        <w:rPr>
          <w:rFonts w:ascii="Aptos" w:eastAsia="Aptos" w:hAnsi="Aptos" w:cs="Aptos"/>
          <w:sz w:val="24"/>
          <w:szCs w:val="24"/>
          <w:lang w:val="en-US"/>
        </w:rPr>
        <w:t xml:space="preserve"> </w:t>
      </w:r>
      <w:r w:rsidR="64D7A11C" w:rsidRPr="266C8D5F">
        <w:rPr>
          <w:rFonts w:ascii="Aptos" w:eastAsia="Aptos" w:hAnsi="Aptos" w:cs="Aptos"/>
          <w:sz w:val="24"/>
          <w:szCs w:val="24"/>
          <w:lang w:val="en-US"/>
        </w:rPr>
        <w:t xml:space="preserve">local </w:t>
      </w:r>
      <w:proofErr w:type="spellStart"/>
      <w:r w:rsidR="64D7A11C" w:rsidRPr="266C8D5F">
        <w:rPr>
          <w:rFonts w:ascii="Aptos" w:eastAsia="Aptos" w:hAnsi="Aptos" w:cs="Aptos"/>
          <w:sz w:val="24"/>
          <w:szCs w:val="24"/>
          <w:lang w:val="en-US"/>
        </w:rPr>
        <w:t>r</w:t>
      </w:r>
      <w:r w:rsidR="5B03E85C" w:rsidRPr="266C8D5F">
        <w:rPr>
          <w:rFonts w:ascii="Aptos" w:eastAsia="Aptos" w:hAnsi="Aptos" w:cs="Aptos"/>
          <w:sz w:val="24"/>
          <w:szCs w:val="24"/>
          <w:lang w:val="en-US"/>
        </w:rPr>
        <w:t>efuelling</w:t>
      </w:r>
      <w:proofErr w:type="spellEnd"/>
      <w:r w:rsidR="5B03E85C" w:rsidRPr="266C8D5F">
        <w:rPr>
          <w:rFonts w:ascii="Aptos" w:eastAsia="Aptos" w:hAnsi="Aptos" w:cs="Aptos"/>
          <w:sz w:val="24"/>
          <w:szCs w:val="24"/>
          <w:lang w:val="en-US"/>
        </w:rPr>
        <w:t xml:space="preserve"> stations </w:t>
      </w:r>
      <w:r w:rsidR="02A3EF8C" w:rsidRPr="266C8D5F">
        <w:rPr>
          <w:rFonts w:ascii="Aptos" w:eastAsia="Aptos" w:hAnsi="Aptos" w:cs="Aptos"/>
          <w:sz w:val="24"/>
          <w:szCs w:val="24"/>
          <w:lang w:val="en-US"/>
        </w:rPr>
        <w:t xml:space="preserve">within 2 miles of the </w:t>
      </w:r>
      <w:r w:rsidR="14BBE793" w:rsidRPr="266C8D5F">
        <w:rPr>
          <w:rFonts w:ascii="Aptos" w:eastAsia="Aptos" w:hAnsi="Aptos" w:cs="Aptos"/>
          <w:sz w:val="24"/>
          <w:szCs w:val="24"/>
          <w:lang w:val="en-US"/>
        </w:rPr>
        <w:t>proposed site</w:t>
      </w:r>
    </w:p>
    <w:p w14:paraId="319C172F" w14:textId="42A524F0" w:rsidR="0901B7D8" w:rsidRDefault="140D1561" w:rsidP="266C8D5F">
      <w:pPr>
        <w:pStyle w:val="ListParagraph"/>
        <w:numPr>
          <w:ilvl w:val="0"/>
          <w:numId w:val="1"/>
        </w:numPr>
        <w:spacing w:before="240" w:after="240" w:line="279" w:lineRule="auto"/>
        <w:rPr>
          <w:rFonts w:ascii="Aptos" w:eastAsia="Aptos" w:hAnsi="Aptos" w:cs="Aptos"/>
          <w:sz w:val="24"/>
          <w:szCs w:val="24"/>
          <w:lang w:val="en-US"/>
        </w:rPr>
      </w:pPr>
      <w:r w:rsidRPr="266C8D5F">
        <w:rPr>
          <w:rFonts w:ascii="Aptos" w:eastAsia="Aptos" w:hAnsi="Aptos" w:cs="Aptos"/>
          <w:sz w:val="24"/>
          <w:szCs w:val="24"/>
          <w:lang w:val="en-US"/>
        </w:rPr>
        <w:t xml:space="preserve">Intensified traffic and pollution </w:t>
      </w:r>
      <w:proofErr w:type="gramStart"/>
      <w:r w:rsidRPr="266C8D5F">
        <w:rPr>
          <w:rFonts w:ascii="Aptos" w:eastAsia="Aptos" w:hAnsi="Aptos" w:cs="Aptos"/>
          <w:sz w:val="24"/>
          <w:szCs w:val="24"/>
          <w:lang w:val="en-US"/>
        </w:rPr>
        <w:t>impacts;</w:t>
      </w:r>
      <w:proofErr w:type="gramEnd"/>
    </w:p>
    <w:p w14:paraId="4937E57F" w14:textId="33D779C2" w:rsidR="0901B7D8" w:rsidRDefault="140D1561" w:rsidP="266C8D5F">
      <w:pPr>
        <w:pStyle w:val="ListParagraph"/>
        <w:numPr>
          <w:ilvl w:val="0"/>
          <w:numId w:val="1"/>
        </w:numPr>
        <w:spacing w:before="240" w:after="240" w:line="279" w:lineRule="auto"/>
        <w:rPr>
          <w:rFonts w:ascii="Aptos" w:eastAsia="Aptos" w:hAnsi="Aptos" w:cs="Aptos"/>
          <w:sz w:val="24"/>
          <w:szCs w:val="24"/>
          <w:lang w:val="en-US"/>
        </w:rPr>
      </w:pPr>
      <w:r w:rsidRPr="266C8D5F">
        <w:rPr>
          <w:rFonts w:ascii="Aptos" w:eastAsia="Aptos" w:hAnsi="Aptos" w:cs="Aptos"/>
          <w:sz w:val="24"/>
          <w:szCs w:val="24"/>
          <w:lang w:val="en-US"/>
        </w:rPr>
        <w:t>Landscape and ecological sensitivity of the site; and</w:t>
      </w:r>
    </w:p>
    <w:p w14:paraId="542ABDF3" w14:textId="7A8D92E7" w:rsidR="0901B7D8" w:rsidRDefault="140D1561" w:rsidP="266C8D5F">
      <w:pPr>
        <w:pStyle w:val="ListParagraph"/>
        <w:numPr>
          <w:ilvl w:val="0"/>
          <w:numId w:val="1"/>
        </w:numPr>
        <w:spacing w:before="240" w:after="240" w:line="279" w:lineRule="auto"/>
        <w:rPr>
          <w:rFonts w:ascii="Aptos" w:eastAsia="Aptos" w:hAnsi="Aptos" w:cs="Aptos"/>
          <w:sz w:val="24"/>
          <w:szCs w:val="24"/>
          <w:lang w:val="en-US"/>
        </w:rPr>
      </w:pPr>
      <w:r w:rsidRPr="266C8D5F">
        <w:rPr>
          <w:rFonts w:ascii="Aptos" w:eastAsia="Aptos" w:hAnsi="Aptos" w:cs="Aptos"/>
          <w:sz w:val="24"/>
          <w:szCs w:val="24"/>
          <w:lang w:val="en-US"/>
        </w:rPr>
        <w:t xml:space="preserve">Insufficient justification of public </w:t>
      </w:r>
      <w:proofErr w:type="gramStart"/>
      <w:r w:rsidRPr="266C8D5F">
        <w:rPr>
          <w:rFonts w:ascii="Aptos" w:eastAsia="Aptos" w:hAnsi="Aptos" w:cs="Aptos"/>
          <w:sz w:val="24"/>
          <w:szCs w:val="24"/>
          <w:lang w:val="en-US"/>
        </w:rPr>
        <w:t>need;</w:t>
      </w:r>
      <w:proofErr w:type="gramEnd"/>
    </w:p>
    <w:p w14:paraId="221F177D" w14:textId="39129372" w:rsidR="0901B7D8" w:rsidRDefault="140D1561" w:rsidP="266C8D5F">
      <w:pPr>
        <w:spacing w:before="240" w:after="240"/>
        <w:rPr>
          <w:rFonts w:ascii="Aptos" w:eastAsia="Aptos" w:hAnsi="Aptos" w:cs="Aptos"/>
        </w:rPr>
      </w:pPr>
      <w:r w:rsidRPr="266C8D5F">
        <w:rPr>
          <w:rFonts w:ascii="Aptos" w:eastAsia="Aptos" w:hAnsi="Aptos" w:cs="Aptos"/>
        </w:rPr>
        <w:t xml:space="preserve">I strongly urge the Council to reconsider its screening opinion and require a full Environmental Impact Assessment. At the very least, </w:t>
      </w:r>
      <w:proofErr w:type="gramStart"/>
      <w:r w:rsidRPr="266C8D5F">
        <w:rPr>
          <w:rFonts w:ascii="Aptos" w:eastAsia="Aptos" w:hAnsi="Aptos" w:cs="Aptos"/>
        </w:rPr>
        <w:t>a comprehensive</w:t>
      </w:r>
      <w:proofErr w:type="gramEnd"/>
      <w:r w:rsidRPr="266C8D5F">
        <w:rPr>
          <w:rFonts w:ascii="Aptos" w:eastAsia="Aptos" w:hAnsi="Aptos" w:cs="Aptos"/>
        </w:rPr>
        <w:t xml:space="preserve"> public consultation and expanded review of the development’s cumulative impact should be carried out before any planning application proceeds.</w:t>
      </w:r>
    </w:p>
    <w:p w14:paraId="19FB11E4" w14:textId="38B34D81" w:rsidR="0901B7D8" w:rsidRDefault="140D1561" w:rsidP="266C8D5F">
      <w:pPr>
        <w:spacing w:before="240" w:after="240"/>
      </w:pPr>
      <w:r w:rsidRPr="266C8D5F">
        <w:rPr>
          <w:rFonts w:ascii="Aptos" w:eastAsia="Aptos" w:hAnsi="Aptos" w:cs="Aptos"/>
        </w:rPr>
        <w:t>Yours faithfully,</w:t>
      </w:r>
      <w:r w:rsidR="0901B7D8">
        <w:br/>
      </w:r>
      <w:r w:rsidRPr="266C8D5F">
        <w:rPr>
          <w:rFonts w:ascii="Aptos" w:eastAsia="Aptos" w:hAnsi="Aptos" w:cs="Aptos"/>
          <w:color w:val="FF0000"/>
        </w:rPr>
        <w:t xml:space="preserve"> </w:t>
      </w:r>
      <w:r w:rsidRPr="266C8D5F">
        <w:rPr>
          <w:rFonts w:ascii="Aptos" w:eastAsia="Aptos" w:hAnsi="Aptos" w:cs="Aptos"/>
          <w:b/>
          <w:bCs/>
          <w:color w:val="FF0000"/>
        </w:rPr>
        <w:t>[Your Full Name]</w:t>
      </w:r>
    </w:p>
    <w:sectPr w:rsidR="0901B7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07089"/>
    <w:multiLevelType w:val="hybridMultilevel"/>
    <w:tmpl w:val="021A0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1255F"/>
    <w:multiLevelType w:val="hybridMultilevel"/>
    <w:tmpl w:val="13C01A80"/>
    <w:lvl w:ilvl="0" w:tplc="2996B0EE">
      <w:start w:val="1"/>
      <w:numFmt w:val="bullet"/>
      <w:lvlText w:val=""/>
      <w:lvlJc w:val="left"/>
      <w:pPr>
        <w:ind w:left="720" w:hanging="360"/>
      </w:pPr>
      <w:rPr>
        <w:rFonts w:ascii="Symbol" w:hAnsi="Symbol" w:hint="default"/>
      </w:rPr>
    </w:lvl>
    <w:lvl w:ilvl="1" w:tplc="41C45392">
      <w:start w:val="1"/>
      <w:numFmt w:val="bullet"/>
      <w:lvlText w:val="o"/>
      <w:lvlJc w:val="left"/>
      <w:pPr>
        <w:ind w:left="1440" w:hanging="360"/>
      </w:pPr>
      <w:rPr>
        <w:rFonts w:ascii="Courier New" w:hAnsi="Courier New" w:hint="default"/>
      </w:rPr>
    </w:lvl>
    <w:lvl w:ilvl="2" w:tplc="866EB26A">
      <w:start w:val="1"/>
      <w:numFmt w:val="bullet"/>
      <w:lvlText w:val=""/>
      <w:lvlJc w:val="left"/>
      <w:pPr>
        <w:ind w:left="2160" w:hanging="360"/>
      </w:pPr>
      <w:rPr>
        <w:rFonts w:ascii="Wingdings" w:hAnsi="Wingdings" w:hint="default"/>
      </w:rPr>
    </w:lvl>
    <w:lvl w:ilvl="3" w:tplc="3F507370">
      <w:start w:val="1"/>
      <w:numFmt w:val="bullet"/>
      <w:lvlText w:val=""/>
      <w:lvlJc w:val="left"/>
      <w:pPr>
        <w:ind w:left="2880" w:hanging="360"/>
      </w:pPr>
      <w:rPr>
        <w:rFonts w:ascii="Symbol" w:hAnsi="Symbol" w:hint="default"/>
      </w:rPr>
    </w:lvl>
    <w:lvl w:ilvl="4" w:tplc="334AF018">
      <w:start w:val="1"/>
      <w:numFmt w:val="bullet"/>
      <w:lvlText w:val="o"/>
      <w:lvlJc w:val="left"/>
      <w:pPr>
        <w:ind w:left="3600" w:hanging="360"/>
      </w:pPr>
      <w:rPr>
        <w:rFonts w:ascii="Courier New" w:hAnsi="Courier New" w:hint="default"/>
      </w:rPr>
    </w:lvl>
    <w:lvl w:ilvl="5" w:tplc="6C880482">
      <w:start w:val="1"/>
      <w:numFmt w:val="bullet"/>
      <w:lvlText w:val=""/>
      <w:lvlJc w:val="left"/>
      <w:pPr>
        <w:ind w:left="4320" w:hanging="360"/>
      </w:pPr>
      <w:rPr>
        <w:rFonts w:ascii="Wingdings" w:hAnsi="Wingdings" w:hint="default"/>
      </w:rPr>
    </w:lvl>
    <w:lvl w:ilvl="6" w:tplc="2DAA1AB6">
      <w:start w:val="1"/>
      <w:numFmt w:val="bullet"/>
      <w:lvlText w:val=""/>
      <w:lvlJc w:val="left"/>
      <w:pPr>
        <w:ind w:left="5040" w:hanging="360"/>
      </w:pPr>
      <w:rPr>
        <w:rFonts w:ascii="Symbol" w:hAnsi="Symbol" w:hint="default"/>
      </w:rPr>
    </w:lvl>
    <w:lvl w:ilvl="7" w:tplc="10AE6830">
      <w:start w:val="1"/>
      <w:numFmt w:val="bullet"/>
      <w:lvlText w:val="o"/>
      <w:lvlJc w:val="left"/>
      <w:pPr>
        <w:ind w:left="5760" w:hanging="360"/>
      </w:pPr>
      <w:rPr>
        <w:rFonts w:ascii="Courier New" w:hAnsi="Courier New" w:hint="default"/>
      </w:rPr>
    </w:lvl>
    <w:lvl w:ilvl="8" w:tplc="670467E6">
      <w:start w:val="1"/>
      <w:numFmt w:val="bullet"/>
      <w:lvlText w:val=""/>
      <w:lvlJc w:val="left"/>
      <w:pPr>
        <w:ind w:left="6480" w:hanging="360"/>
      </w:pPr>
      <w:rPr>
        <w:rFonts w:ascii="Wingdings" w:hAnsi="Wingdings" w:hint="default"/>
      </w:rPr>
    </w:lvl>
  </w:abstractNum>
  <w:abstractNum w:abstractNumId="2" w15:restartNumberingAfterBreak="0">
    <w:nsid w:val="459AFC89"/>
    <w:multiLevelType w:val="hybridMultilevel"/>
    <w:tmpl w:val="A6F8E7CC"/>
    <w:lvl w:ilvl="0" w:tplc="209A1172">
      <w:start w:val="1"/>
      <w:numFmt w:val="bullet"/>
      <w:lvlText w:val=""/>
      <w:lvlJc w:val="left"/>
      <w:pPr>
        <w:ind w:left="720" w:hanging="360"/>
      </w:pPr>
      <w:rPr>
        <w:rFonts w:ascii="Symbol" w:hAnsi="Symbol" w:hint="default"/>
      </w:rPr>
    </w:lvl>
    <w:lvl w:ilvl="1" w:tplc="A5CE5E22">
      <w:start w:val="1"/>
      <w:numFmt w:val="bullet"/>
      <w:lvlText w:val="o"/>
      <w:lvlJc w:val="left"/>
      <w:pPr>
        <w:ind w:left="1440" w:hanging="360"/>
      </w:pPr>
      <w:rPr>
        <w:rFonts w:ascii="Courier New" w:hAnsi="Courier New" w:hint="default"/>
      </w:rPr>
    </w:lvl>
    <w:lvl w:ilvl="2" w:tplc="93D493AA">
      <w:start w:val="1"/>
      <w:numFmt w:val="bullet"/>
      <w:lvlText w:val=""/>
      <w:lvlJc w:val="left"/>
      <w:pPr>
        <w:ind w:left="2160" w:hanging="360"/>
      </w:pPr>
      <w:rPr>
        <w:rFonts w:ascii="Wingdings" w:hAnsi="Wingdings" w:hint="default"/>
      </w:rPr>
    </w:lvl>
    <w:lvl w:ilvl="3" w:tplc="659207CE">
      <w:start w:val="1"/>
      <w:numFmt w:val="bullet"/>
      <w:lvlText w:val=""/>
      <w:lvlJc w:val="left"/>
      <w:pPr>
        <w:ind w:left="2880" w:hanging="360"/>
      </w:pPr>
      <w:rPr>
        <w:rFonts w:ascii="Symbol" w:hAnsi="Symbol" w:hint="default"/>
      </w:rPr>
    </w:lvl>
    <w:lvl w:ilvl="4" w:tplc="D2048126">
      <w:start w:val="1"/>
      <w:numFmt w:val="bullet"/>
      <w:lvlText w:val="o"/>
      <w:lvlJc w:val="left"/>
      <w:pPr>
        <w:ind w:left="3600" w:hanging="360"/>
      </w:pPr>
      <w:rPr>
        <w:rFonts w:ascii="Courier New" w:hAnsi="Courier New" w:hint="default"/>
      </w:rPr>
    </w:lvl>
    <w:lvl w:ilvl="5" w:tplc="26E8EBB2">
      <w:start w:val="1"/>
      <w:numFmt w:val="bullet"/>
      <w:lvlText w:val=""/>
      <w:lvlJc w:val="left"/>
      <w:pPr>
        <w:ind w:left="4320" w:hanging="360"/>
      </w:pPr>
      <w:rPr>
        <w:rFonts w:ascii="Wingdings" w:hAnsi="Wingdings" w:hint="default"/>
      </w:rPr>
    </w:lvl>
    <w:lvl w:ilvl="6" w:tplc="A61E6B10">
      <w:start w:val="1"/>
      <w:numFmt w:val="bullet"/>
      <w:lvlText w:val=""/>
      <w:lvlJc w:val="left"/>
      <w:pPr>
        <w:ind w:left="5040" w:hanging="360"/>
      </w:pPr>
      <w:rPr>
        <w:rFonts w:ascii="Symbol" w:hAnsi="Symbol" w:hint="default"/>
      </w:rPr>
    </w:lvl>
    <w:lvl w:ilvl="7" w:tplc="C6AC693E">
      <w:start w:val="1"/>
      <w:numFmt w:val="bullet"/>
      <w:lvlText w:val="o"/>
      <w:lvlJc w:val="left"/>
      <w:pPr>
        <w:ind w:left="5760" w:hanging="360"/>
      </w:pPr>
      <w:rPr>
        <w:rFonts w:ascii="Courier New" w:hAnsi="Courier New" w:hint="default"/>
      </w:rPr>
    </w:lvl>
    <w:lvl w:ilvl="8" w:tplc="C53C037A">
      <w:start w:val="1"/>
      <w:numFmt w:val="bullet"/>
      <w:lvlText w:val=""/>
      <w:lvlJc w:val="left"/>
      <w:pPr>
        <w:ind w:left="6480" w:hanging="360"/>
      </w:pPr>
      <w:rPr>
        <w:rFonts w:ascii="Wingdings" w:hAnsi="Wingdings" w:hint="default"/>
      </w:rPr>
    </w:lvl>
  </w:abstractNum>
  <w:abstractNum w:abstractNumId="3" w15:restartNumberingAfterBreak="0">
    <w:nsid w:val="485A728A"/>
    <w:multiLevelType w:val="hybridMultilevel"/>
    <w:tmpl w:val="E1AE4E2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1284BD"/>
    <w:multiLevelType w:val="hybridMultilevel"/>
    <w:tmpl w:val="BDACEAEC"/>
    <w:lvl w:ilvl="0" w:tplc="1D2C72B2">
      <w:start w:val="1"/>
      <w:numFmt w:val="bullet"/>
      <w:lvlText w:val=""/>
      <w:lvlJc w:val="left"/>
      <w:pPr>
        <w:ind w:left="720" w:hanging="360"/>
      </w:pPr>
      <w:rPr>
        <w:rFonts w:ascii="Symbol" w:hAnsi="Symbol" w:hint="default"/>
      </w:rPr>
    </w:lvl>
    <w:lvl w:ilvl="1" w:tplc="A8DA52B0">
      <w:start w:val="1"/>
      <w:numFmt w:val="bullet"/>
      <w:lvlText w:val="o"/>
      <w:lvlJc w:val="left"/>
      <w:pPr>
        <w:ind w:left="1440" w:hanging="360"/>
      </w:pPr>
      <w:rPr>
        <w:rFonts w:ascii="Courier New" w:hAnsi="Courier New" w:hint="default"/>
      </w:rPr>
    </w:lvl>
    <w:lvl w:ilvl="2" w:tplc="B15E0150">
      <w:start w:val="1"/>
      <w:numFmt w:val="bullet"/>
      <w:lvlText w:val=""/>
      <w:lvlJc w:val="left"/>
      <w:pPr>
        <w:ind w:left="2160" w:hanging="360"/>
      </w:pPr>
      <w:rPr>
        <w:rFonts w:ascii="Wingdings" w:hAnsi="Wingdings" w:hint="default"/>
      </w:rPr>
    </w:lvl>
    <w:lvl w:ilvl="3" w:tplc="B9407020">
      <w:start w:val="1"/>
      <w:numFmt w:val="bullet"/>
      <w:lvlText w:val=""/>
      <w:lvlJc w:val="left"/>
      <w:pPr>
        <w:ind w:left="2880" w:hanging="360"/>
      </w:pPr>
      <w:rPr>
        <w:rFonts w:ascii="Symbol" w:hAnsi="Symbol" w:hint="default"/>
      </w:rPr>
    </w:lvl>
    <w:lvl w:ilvl="4" w:tplc="EBF47D02">
      <w:start w:val="1"/>
      <w:numFmt w:val="bullet"/>
      <w:lvlText w:val="o"/>
      <w:lvlJc w:val="left"/>
      <w:pPr>
        <w:ind w:left="3600" w:hanging="360"/>
      </w:pPr>
      <w:rPr>
        <w:rFonts w:ascii="Courier New" w:hAnsi="Courier New" w:hint="default"/>
      </w:rPr>
    </w:lvl>
    <w:lvl w:ilvl="5" w:tplc="3CE443AE">
      <w:start w:val="1"/>
      <w:numFmt w:val="bullet"/>
      <w:lvlText w:val=""/>
      <w:lvlJc w:val="left"/>
      <w:pPr>
        <w:ind w:left="4320" w:hanging="360"/>
      </w:pPr>
      <w:rPr>
        <w:rFonts w:ascii="Wingdings" w:hAnsi="Wingdings" w:hint="default"/>
      </w:rPr>
    </w:lvl>
    <w:lvl w:ilvl="6" w:tplc="FA588D8A">
      <w:start w:val="1"/>
      <w:numFmt w:val="bullet"/>
      <w:lvlText w:val=""/>
      <w:lvlJc w:val="left"/>
      <w:pPr>
        <w:ind w:left="5040" w:hanging="360"/>
      </w:pPr>
      <w:rPr>
        <w:rFonts w:ascii="Symbol" w:hAnsi="Symbol" w:hint="default"/>
      </w:rPr>
    </w:lvl>
    <w:lvl w:ilvl="7" w:tplc="6F545954">
      <w:start w:val="1"/>
      <w:numFmt w:val="bullet"/>
      <w:lvlText w:val="o"/>
      <w:lvlJc w:val="left"/>
      <w:pPr>
        <w:ind w:left="5760" w:hanging="360"/>
      </w:pPr>
      <w:rPr>
        <w:rFonts w:ascii="Courier New" w:hAnsi="Courier New" w:hint="default"/>
      </w:rPr>
    </w:lvl>
    <w:lvl w:ilvl="8" w:tplc="729C4C9A">
      <w:start w:val="1"/>
      <w:numFmt w:val="bullet"/>
      <w:lvlText w:val=""/>
      <w:lvlJc w:val="left"/>
      <w:pPr>
        <w:ind w:left="6480" w:hanging="360"/>
      </w:pPr>
      <w:rPr>
        <w:rFonts w:ascii="Wingdings" w:hAnsi="Wingdings" w:hint="default"/>
      </w:rPr>
    </w:lvl>
  </w:abstractNum>
  <w:abstractNum w:abstractNumId="5" w15:restartNumberingAfterBreak="0">
    <w:nsid w:val="4B7D2C43"/>
    <w:multiLevelType w:val="hybridMultilevel"/>
    <w:tmpl w:val="66AC3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FE7BA6"/>
    <w:multiLevelType w:val="hybridMultilevel"/>
    <w:tmpl w:val="92E84C62"/>
    <w:lvl w:ilvl="0" w:tplc="842E5B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FF92F3E"/>
    <w:multiLevelType w:val="hybridMultilevel"/>
    <w:tmpl w:val="2DB610A0"/>
    <w:lvl w:ilvl="0" w:tplc="41D4F1C4">
      <w:start w:val="1"/>
      <w:numFmt w:val="bullet"/>
      <w:lvlText w:val=""/>
      <w:lvlJc w:val="left"/>
      <w:pPr>
        <w:ind w:left="720" w:hanging="360"/>
      </w:pPr>
      <w:rPr>
        <w:rFonts w:ascii="Symbol" w:hAnsi="Symbol" w:hint="default"/>
      </w:rPr>
    </w:lvl>
    <w:lvl w:ilvl="1" w:tplc="98522432">
      <w:start w:val="1"/>
      <w:numFmt w:val="bullet"/>
      <w:lvlText w:val="o"/>
      <w:lvlJc w:val="left"/>
      <w:pPr>
        <w:ind w:left="1440" w:hanging="360"/>
      </w:pPr>
      <w:rPr>
        <w:rFonts w:ascii="Courier New" w:hAnsi="Courier New" w:hint="default"/>
      </w:rPr>
    </w:lvl>
    <w:lvl w:ilvl="2" w:tplc="D50471FC">
      <w:start w:val="1"/>
      <w:numFmt w:val="bullet"/>
      <w:lvlText w:val=""/>
      <w:lvlJc w:val="left"/>
      <w:pPr>
        <w:ind w:left="2160" w:hanging="360"/>
      </w:pPr>
      <w:rPr>
        <w:rFonts w:ascii="Wingdings" w:hAnsi="Wingdings" w:hint="default"/>
      </w:rPr>
    </w:lvl>
    <w:lvl w:ilvl="3" w:tplc="4EE292A2">
      <w:start w:val="1"/>
      <w:numFmt w:val="bullet"/>
      <w:lvlText w:val=""/>
      <w:lvlJc w:val="left"/>
      <w:pPr>
        <w:ind w:left="2880" w:hanging="360"/>
      </w:pPr>
      <w:rPr>
        <w:rFonts w:ascii="Symbol" w:hAnsi="Symbol" w:hint="default"/>
      </w:rPr>
    </w:lvl>
    <w:lvl w:ilvl="4" w:tplc="FBFC9838">
      <w:start w:val="1"/>
      <w:numFmt w:val="bullet"/>
      <w:lvlText w:val="o"/>
      <w:lvlJc w:val="left"/>
      <w:pPr>
        <w:ind w:left="3600" w:hanging="360"/>
      </w:pPr>
      <w:rPr>
        <w:rFonts w:ascii="Courier New" w:hAnsi="Courier New" w:hint="default"/>
      </w:rPr>
    </w:lvl>
    <w:lvl w:ilvl="5" w:tplc="1136A200">
      <w:start w:val="1"/>
      <w:numFmt w:val="bullet"/>
      <w:lvlText w:val=""/>
      <w:lvlJc w:val="left"/>
      <w:pPr>
        <w:ind w:left="4320" w:hanging="360"/>
      </w:pPr>
      <w:rPr>
        <w:rFonts w:ascii="Wingdings" w:hAnsi="Wingdings" w:hint="default"/>
      </w:rPr>
    </w:lvl>
    <w:lvl w:ilvl="6" w:tplc="4FFC0C42">
      <w:start w:val="1"/>
      <w:numFmt w:val="bullet"/>
      <w:lvlText w:val=""/>
      <w:lvlJc w:val="left"/>
      <w:pPr>
        <w:ind w:left="5040" w:hanging="360"/>
      </w:pPr>
      <w:rPr>
        <w:rFonts w:ascii="Symbol" w:hAnsi="Symbol" w:hint="default"/>
      </w:rPr>
    </w:lvl>
    <w:lvl w:ilvl="7" w:tplc="9C4EEA70">
      <w:start w:val="1"/>
      <w:numFmt w:val="bullet"/>
      <w:lvlText w:val="o"/>
      <w:lvlJc w:val="left"/>
      <w:pPr>
        <w:ind w:left="5760" w:hanging="360"/>
      </w:pPr>
      <w:rPr>
        <w:rFonts w:ascii="Courier New" w:hAnsi="Courier New" w:hint="default"/>
      </w:rPr>
    </w:lvl>
    <w:lvl w:ilvl="8" w:tplc="7A9E8CA4">
      <w:start w:val="1"/>
      <w:numFmt w:val="bullet"/>
      <w:lvlText w:val=""/>
      <w:lvlJc w:val="left"/>
      <w:pPr>
        <w:ind w:left="6480" w:hanging="360"/>
      </w:pPr>
      <w:rPr>
        <w:rFonts w:ascii="Wingdings" w:hAnsi="Wingdings" w:hint="default"/>
      </w:rPr>
    </w:lvl>
  </w:abstractNum>
  <w:abstractNum w:abstractNumId="8" w15:restartNumberingAfterBreak="0">
    <w:nsid w:val="52C79ACE"/>
    <w:multiLevelType w:val="hybridMultilevel"/>
    <w:tmpl w:val="2F5C33F8"/>
    <w:lvl w:ilvl="0" w:tplc="057A719C">
      <w:start w:val="1"/>
      <w:numFmt w:val="bullet"/>
      <w:lvlText w:val=""/>
      <w:lvlJc w:val="left"/>
      <w:pPr>
        <w:ind w:left="720" w:hanging="360"/>
      </w:pPr>
      <w:rPr>
        <w:rFonts w:ascii="Symbol" w:hAnsi="Symbol" w:hint="default"/>
      </w:rPr>
    </w:lvl>
    <w:lvl w:ilvl="1" w:tplc="F1526618">
      <w:start w:val="1"/>
      <w:numFmt w:val="bullet"/>
      <w:lvlText w:val="o"/>
      <w:lvlJc w:val="left"/>
      <w:pPr>
        <w:ind w:left="1440" w:hanging="360"/>
      </w:pPr>
      <w:rPr>
        <w:rFonts w:ascii="Courier New" w:hAnsi="Courier New" w:hint="default"/>
      </w:rPr>
    </w:lvl>
    <w:lvl w:ilvl="2" w:tplc="43BCE06C">
      <w:start w:val="1"/>
      <w:numFmt w:val="bullet"/>
      <w:lvlText w:val=""/>
      <w:lvlJc w:val="left"/>
      <w:pPr>
        <w:ind w:left="2160" w:hanging="360"/>
      </w:pPr>
      <w:rPr>
        <w:rFonts w:ascii="Wingdings" w:hAnsi="Wingdings" w:hint="default"/>
      </w:rPr>
    </w:lvl>
    <w:lvl w:ilvl="3" w:tplc="47A604AE">
      <w:start w:val="1"/>
      <w:numFmt w:val="bullet"/>
      <w:lvlText w:val=""/>
      <w:lvlJc w:val="left"/>
      <w:pPr>
        <w:ind w:left="2880" w:hanging="360"/>
      </w:pPr>
      <w:rPr>
        <w:rFonts w:ascii="Symbol" w:hAnsi="Symbol" w:hint="default"/>
      </w:rPr>
    </w:lvl>
    <w:lvl w:ilvl="4" w:tplc="E130A5F2">
      <w:start w:val="1"/>
      <w:numFmt w:val="bullet"/>
      <w:lvlText w:val="o"/>
      <w:lvlJc w:val="left"/>
      <w:pPr>
        <w:ind w:left="3600" w:hanging="360"/>
      </w:pPr>
      <w:rPr>
        <w:rFonts w:ascii="Courier New" w:hAnsi="Courier New" w:hint="default"/>
      </w:rPr>
    </w:lvl>
    <w:lvl w:ilvl="5" w:tplc="CF384548">
      <w:start w:val="1"/>
      <w:numFmt w:val="bullet"/>
      <w:lvlText w:val=""/>
      <w:lvlJc w:val="left"/>
      <w:pPr>
        <w:ind w:left="4320" w:hanging="360"/>
      </w:pPr>
      <w:rPr>
        <w:rFonts w:ascii="Wingdings" w:hAnsi="Wingdings" w:hint="default"/>
      </w:rPr>
    </w:lvl>
    <w:lvl w:ilvl="6" w:tplc="61E4F4C0">
      <w:start w:val="1"/>
      <w:numFmt w:val="bullet"/>
      <w:lvlText w:val=""/>
      <w:lvlJc w:val="left"/>
      <w:pPr>
        <w:ind w:left="5040" w:hanging="360"/>
      </w:pPr>
      <w:rPr>
        <w:rFonts w:ascii="Symbol" w:hAnsi="Symbol" w:hint="default"/>
      </w:rPr>
    </w:lvl>
    <w:lvl w:ilvl="7" w:tplc="F8FEE45C">
      <w:start w:val="1"/>
      <w:numFmt w:val="bullet"/>
      <w:lvlText w:val="o"/>
      <w:lvlJc w:val="left"/>
      <w:pPr>
        <w:ind w:left="5760" w:hanging="360"/>
      </w:pPr>
      <w:rPr>
        <w:rFonts w:ascii="Courier New" w:hAnsi="Courier New" w:hint="default"/>
      </w:rPr>
    </w:lvl>
    <w:lvl w:ilvl="8" w:tplc="32D8DD30">
      <w:start w:val="1"/>
      <w:numFmt w:val="bullet"/>
      <w:lvlText w:val=""/>
      <w:lvlJc w:val="left"/>
      <w:pPr>
        <w:ind w:left="6480" w:hanging="360"/>
      </w:pPr>
      <w:rPr>
        <w:rFonts w:ascii="Wingdings" w:hAnsi="Wingdings" w:hint="default"/>
      </w:rPr>
    </w:lvl>
  </w:abstractNum>
  <w:abstractNum w:abstractNumId="9" w15:restartNumberingAfterBreak="0">
    <w:nsid w:val="5326114E"/>
    <w:multiLevelType w:val="hybridMultilevel"/>
    <w:tmpl w:val="02585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8E5DF3"/>
    <w:multiLevelType w:val="hybridMultilevel"/>
    <w:tmpl w:val="E07475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22FE9E"/>
    <w:multiLevelType w:val="hybridMultilevel"/>
    <w:tmpl w:val="67EE6C88"/>
    <w:lvl w:ilvl="0" w:tplc="FB7A04C2">
      <w:start w:val="1"/>
      <w:numFmt w:val="bullet"/>
      <w:lvlText w:val=""/>
      <w:lvlJc w:val="left"/>
      <w:pPr>
        <w:ind w:left="720" w:hanging="360"/>
      </w:pPr>
      <w:rPr>
        <w:rFonts w:ascii="Symbol" w:hAnsi="Symbol" w:hint="default"/>
      </w:rPr>
    </w:lvl>
    <w:lvl w:ilvl="1" w:tplc="F2BE020C">
      <w:start w:val="1"/>
      <w:numFmt w:val="bullet"/>
      <w:lvlText w:val="o"/>
      <w:lvlJc w:val="left"/>
      <w:pPr>
        <w:ind w:left="1440" w:hanging="360"/>
      </w:pPr>
      <w:rPr>
        <w:rFonts w:ascii="Courier New" w:hAnsi="Courier New" w:hint="default"/>
      </w:rPr>
    </w:lvl>
    <w:lvl w:ilvl="2" w:tplc="0394A9BE">
      <w:start w:val="1"/>
      <w:numFmt w:val="bullet"/>
      <w:lvlText w:val=""/>
      <w:lvlJc w:val="left"/>
      <w:pPr>
        <w:ind w:left="2160" w:hanging="360"/>
      </w:pPr>
      <w:rPr>
        <w:rFonts w:ascii="Wingdings" w:hAnsi="Wingdings" w:hint="default"/>
      </w:rPr>
    </w:lvl>
    <w:lvl w:ilvl="3" w:tplc="66704332">
      <w:start w:val="1"/>
      <w:numFmt w:val="bullet"/>
      <w:lvlText w:val=""/>
      <w:lvlJc w:val="left"/>
      <w:pPr>
        <w:ind w:left="2880" w:hanging="360"/>
      </w:pPr>
      <w:rPr>
        <w:rFonts w:ascii="Symbol" w:hAnsi="Symbol" w:hint="default"/>
      </w:rPr>
    </w:lvl>
    <w:lvl w:ilvl="4" w:tplc="338CD4C0">
      <w:start w:val="1"/>
      <w:numFmt w:val="bullet"/>
      <w:lvlText w:val="o"/>
      <w:lvlJc w:val="left"/>
      <w:pPr>
        <w:ind w:left="3600" w:hanging="360"/>
      </w:pPr>
      <w:rPr>
        <w:rFonts w:ascii="Courier New" w:hAnsi="Courier New" w:hint="default"/>
      </w:rPr>
    </w:lvl>
    <w:lvl w:ilvl="5" w:tplc="41B2D34C">
      <w:start w:val="1"/>
      <w:numFmt w:val="bullet"/>
      <w:lvlText w:val=""/>
      <w:lvlJc w:val="left"/>
      <w:pPr>
        <w:ind w:left="4320" w:hanging="360"/>
      </w:pPr>
      <w:rPr>
        <w:rFonts w:ascii="Wingdings" w:hAnsi="Wingdings" w:hint="default"/>
      </w:rPr>
    </w:lvl>
    <w:lvl w:ilvl="6" w:tplc="874E25D2">
      <w:start w:val="1"/>
      <w:numFmt w:val="bullet"/>
      <w:lvlText w:val=""/>
      <w:lvlJc w:val="left"/>
      <w:pPr>
        <w:ind w:left="5040" w:hanging="360"/>
      </w:pPr>
      <w:rPr>
        <w:rFonts w:ascii="Symbol" w:hAnsi="Symbol" w:hint="default"/>
      </w:rPr>
    </w:lvl>
    <w:lvl w:ilvl="7" w:tplc="697AE846">
      <w:start w:val="1"/>
      <w:numFmt w:val="bullet"/>
      <w:lvlText w:val="o"/>
      <w:lvlJc w:val="left"/>
      <w:pPr>
        <w:ind w:left="5760" w:hanging="360"/>
      </w:pPr>
      <w:rPr>
        <w:rFonts w:ascii="Courier New" w:hAnsi="Courier New" w:hint="default"/>
      </w:rPr>
    </w:lvl>
    <w:lvl w:ilvl="8" w:tplc="8790102E">
      <w:start w:val="1"/>
      <w:numFmt w:val="bullet"/>
      <w:lvlText w:val=""/>
      <w:lvlJc w:val="left"/>
      <w:pPr>
        <w:ind w:left="6480" w:hanging="360"/>
      </w:pPr>
      <w:rPr>
        <w:rFonts w:ascii="Wingdings" w:hAnsi="Wingdings" w:hint="default"/>
      </w:rPr>
    </w:lvl>
  </w:abstractNum>
  <w:abstractNum w:abstractNumId="12" w15:restartNumberingAfterBreak="0">
    <w:nsid w:val="5C7B3749"/>
    <w:multiLevelType w:val="hybridMultilevel"/>
    <w:tmpl w:val="6332E4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7071C928"/>
    <w:multiLevelType w:val="hybridMultilevel"/>
    <w:tmpl w:val="B9C680DC"/>
    <w:lvl w:ilvl="0" w:tplc="1DDC04DA">
      <w:start w:val="1"/>
      <w:numFmt w:val="decimal"/>
      <w:lvlText w:val="%1."/>
      <w:lvlJc w:val="left"/>
      <w:pPr>
        <w:ind w:left="720" w:hanging="360"/>
      </w:pPr>
    </w:lvl>
    <w:lvl w:ilvl="1" w:tplc="5E0C790E">
      <w:start w:val="1"/>
      <w:numFmt w:val="lowerLetter"/>
      <w:lvlText w:val="%2."/>
      <w:lvlJc w:val="left"/>
      <w:pPr>
        <w:ind w:left="1440" w:hanging="360"/>
      </w:pPr>
    </w:lvl>
    <w:lvl w:ilvl="2" w:tplc="A8B0DD44">
      <w:start w:val="1"/>
      <w:numFmt w:val="lowerRoman"/>
      <w:lvlText w:val="%3."/>
      <w:lvlJc w:val="right"/>
      <w:pPr>
        <w:ind w:left="2160" w:hanging="180"/>
      </w:pPr>
    </w:lvl>
    <w:lvl w:ilvl="3" w:tplc="FB80E486">
      <w:start w:val="1"/>
      <w:numFmt w:val="decimal"/>
      <w:lvlText w:val="%4."/>
      <w:lvlJc w:val="left"/>
      <w:pPr>
        <w:ind w:left="2880" w:hanging="360"/>
      </w:pPr>
    </w:lvl>
    <w:lvl w:ilvl="4" w:tplc="88324CC6">
      <w:start w:val="1"/>
      <w:numFmt w:val="lowerLetter"/>
      <w:lvlText w:val="%5."/>
      <w:lvlJc w:val="left"/>
      <w:pPr>
        <w:ind w:left="3600" w:hanging="360"/>
      </w:pPr>
    </w:lvl>
    <w:lvl w:ilvl="5" w:tplc="9E06F09C">
      <w:start w:val="1"/>
      <w:numFmt w:val="lowerRoman"/>
      <w:lvlText w:val="%6."/>
      <w:lvlJc w:val="right"/>
      <w:pPr>
        <w:ind w:left="4320" w:hanging="180"/>
      </w:pPr>
    </w:lvl>
    <w:lvl w:ilvl="6" w:tplc="17B839E4">
      <w:start w:val="1"/>
      <w:numFmt w:val="decimal"/>
      <w:lvlText w:val="%7."/>
      <w:lvlJc w:val="left"/>
      <w:pPr>
        <w:ind w:left="5040" w:hanging="360"/>
      </w:pPr>
    </w:lvl>
    <w:lvl w:ilvl="7" w:tplc="4C302F60">
      <w:start w:val="1"/>
      <w:numFmt w:val="lowerLetter"/>
      <w:lvlText w:val="%8."/>
      <w:lvlJc w:val="left"/>
      <w:pPr>
        <w:ind w:left="5760" w:hanging="360"/>
      </w:pPr>
    </w:lvl>
    <w:lvl w:ilvl="8" w:tplc="E2C40170">
      <w:start w:val="1"/>
      <w:numFmt w:val="lowerRoman"/>
      <w:lvlText w:val="%9."/>
      <w:lvlJc w:val="right"/>
      <w:pPr>
        <w:ind w:left="6480" w:hanging="180"/>
      </w:pPr>
    </w:lvl>
  </w:abstractNum>
  <w:abstractNum w:abstractNumId="14" w15:restartNumberingAfterBreak="0">
    <w:nsid w:val="72684B58"/>
    <w:multiLevelType w:val="hybridMultilevel"/>
    <w:tmpl w:val="B22CC748"/>
    <w:lvl w:ilvl="0" w:tplc="AD900F54">
      <w:start w:val="1"/>
      <w:numFmt w:val="bullet"/>
      <w:lvlText w:val=""/>
      <w:lvlJc w:val="left"/>
      <w:pPr>
        <w:ind w:left="720" w:hanging="360"/>
      </w:pPr>
      <w:rPr>
        <w:rFonts w:ascii="Symbol" w:hAnsi="Symbol" w:hint="default"/>
      </w:rPr>
    </w:lvl>
    <w:lvl w:ilvl="1" w:tplc="5B52F3DE">
      <w:start w:val="1"/>
      <w:numFmt w:val="bullet"/>
      <w:lvlText w:val="o"/>
      <w:lvlJc w:val="left"/>
      <w:pPr>
        <w:ind w:left="1440" w:hanging="360"/>
      </w:pPr>
      <w:rPr>
        <w:rFonts w:ascii="Courier New" w:hAnsi="Courier New" w:hint="default"/>
      </w:rPr>
    </w:lvl>
    <w:lvl w:ilvl="2" w:tplc="152215A0">
      <w:start w:val="1"/>
      <w:numFmt w:val="bullet"/>
      <w:lvlText w:val=""/>
      <w:lvlJc w:val="left"/>
      <w:pPr>
        <w:ind w:left="2160" w:hanging="360"/>
      </w:pPr>
      <w:rPr>
        <w:rFonts w:ascii="Wingdings" w:hAnsi="Wingdings" w:hint="default"/>
      </w:rPr>
    </w:lvl>
    <w:lvl w:ilvl="3" w:tplc="242ABE52">
      <w:start w:val="1"/>
      <w:numFmt w:val="bullet"/>
      <w:lvlText w:val=""/>
      <w:lvlJc w:val="left"/>
      <w:pPr>
        <w:ind w:left="2880" w:hanging="360"/>
      </w:pPr>
      <w:rPr>
        <w:rFonts w:ascii="Symbol" w:hAnsi="Symbol" w:hint="default"/>
      </w:rPr>
    </w:lvl>
    <w:lvl w:ilvl="4" w:tplc="DE1EA688">
      <w:start w:val="1"/>
      <w:numFmt w:val="bullet"/>
      <w:lvlText w:val="o"/>
      <w:lvlJc w:val="left"/>
      <w:pPr>
        <w:ind w:left="3600" w:hanging="360"/>
      </w:pPr>
      <w:rPr>
        <w:rFonts w:ascii="Courier New" w:hAnsi="Courier New" w:hint="default"/>
      </w:rPr>
    </w:lvl>
    <w:lvl w:ilvl="5" w:tplc="621053B8">
      <w:start w:val="1"/>
      <w:numFmt w:val="bullet"/>
      <w:lvlText w:val=""/>
      <w:lvlJc w:val="left"/>
      <w:pPr>
        <w:ind w:left="4320" w:hanging="360"/>
      </w:pPr>
      <w:rPr>
        <w:rFonts w:ascii="Wingdings" w:hAnsi="Wingdings" w:hint="default"/>
      </w:rPr>
    </w:lvl>
    <w:lvl w:ilvl="6" w:tplc="0E8ED6F8">
      <w:start w:val="1"/>
      <w:numFmt w:val="bullet"/>
      <w:lvlText w:val=""/>
      <w:lvlJc w:val="left"/>
      <w:pPr>
        <w:ind w:left="5040" w:hanging="360"/>
      </w:pPr>
      <w:rPr>
        <w:rFonts w:ascii="Symbol" w:hAnsi="Symbol" w:hint="default"/>
      </w:rPr>
    </w:lvl>
    <w:lvl w:ilvl="7" w:tplc="8990F334">
      <w:start w:val="1"/>
      <w:numFmt w:val="bullet"/>
      <w:lvlText w:val="o"/>
      <w:lvlJc w:val="left"/>
      <w:pPr>
        <w:ind w:left="5760" w:hanging="360"/>
      </w:pPr>
      <w:rPr>
        <w:rFonts w:ascii="Courier New" w:hAnsi="Courier New" w:hint="default"/>
      </w:rPr>
    </w:lvl>
    <w:lvl w:ilvl="8" w:tplc="BC30F592">
      <w:start w:val="1"/>
      <w:numFmt w:val="bullet"/>
      <w:lvlText w:val=""/>
      <w:lvlJc w:val="left"/>
      <w:pPr>
        <w:ind w:left="6480" w:hanging="360"/>
      </w:pPr>
      <w:rPr>
        <w:rFonts w:ascii="Wingdings" w:hAnsi="Wingdings" w:hint="default"/>
      </w:rPr>
    </w:lvl>
  </w:abstractNum>
  <w:abstractNum w:abstractNumId="15" w15:restartNumberingAfterBreak="0">
    <w:nsid w:val="7B9A2160"/>
    <w:multiLevelType w:val="hybridMultilevel"/>
    <w:tmpl w:val="3266CA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27129265">
    <w:abstractNumId w:val="1"/>
  </w:num>
  <w:num w:numId="2" w16cid:durableId="865873284">
    <w:abstractNumId w:val="2"/>
  </w:num>
  <w:num w:numId="3" w16cid:durableId="1822261109">
    <w:abstractNumId w:val="11"/>
  </w:num>
  <w:num w:numId="4" w16cid:durableId="575164505">
    <w:abstractNumId w:val="7"/>
  </w:num>
  <w:num w:numId="5" w16cid:durableId="1091702656">
    <w:abstractNumId w:val="4"/>
  </w:num>
  <w:num w:numId="6" w16cid:durableId="420610681">
    <w:abstractNumId w:val="14"/>
  </w:num>
  <w:num w:numId="7" w16cid:durableId="1263148479">
    <w:abstractNumId w:val="8"/>
  </w:num>
  <w:num w:numId="8" w16cid:durableId="1685010565">
    <w:abstractNumId w:val="13"/>
  </w:num>
  <w:num w:numId="9" w16cid:durableId="482507008">
    <w:abstractNumId w:val="5"/>
  </w:num>
  <w:num w:numId="10" w16cid:durableId="1034886334">
    <w:abstractNumId w:val="10"/>
  </w:num>
  <w:num w:numId="11" w16cid:durableId="696468689">
    <w:abstractNumId w:val="9"/>
  </w:num>
  <w:num w:numId="12" w16cid:durableId="521284371">
    <w:abstractNumId w:val="6"/>
  </w:num>
  <w:num w:numId="13" w16cid:durableId="1579290624">
    <w:abstractNumId w:val="15"/>
  </w:num>
  <w:num w:numId="14" w16cid:durableId="1522430428">
    <w:abstractNumId w:val="12"/>
  </w:num>
  <w:num w:numId="15" w16cid:durableId="2003043052">
    <w:abstractNumId w:val="3"/>
  </w:num>
  <w:num w:numId="16" w16cid:durableId="858742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AA8"/>
    <w:rsid w:val="00030552"/>
    <w:rsid w:val="00032AEC"/>
    <w:rsid w:val="0004775E"/>
    <w:rsid w:val="0006191B"/>
    <w:rsid w:val="00065D2B"/>
    <w:rsid w:val="0007260D"/>
    <w:rsid w:val="000738F8"/>
    <w:rsid w:val="00090796"/>
    <w:rsid w:val="0009252A"/>
    <w:rsid w:val="00093632"/>
    <w:rsid w:val="00093E93"/>
    <w:rsid w:val="000B4DEC"/>
    <w:rsid w:val="000E68B9"/>
    <w:rsid w:val="000F7084"/>
    <w:rsid w:val="001024C9"/>
    <w:rsid w:val="001057C0"/>
    <w:rsid w:val="00116227"/>
    <w:rsid w:val="00156672"/>
    <w:rsid w:val="00156BCF"/>
    <w:rsid w:val="00157FCD"/>
    <w:rsid w:val="001662C3"/>
    <w:rsid w:val="001844E1"/>
    <w:rsid w:val="001852B6"/>
    <w:rsid w:val="00194376"/>
    <w:rsid w:val="001A5461"/>
    <w:rsid w:val="001C3E02"/>
    <w:rsid w:val="0020652C"/>
    <w:rsid w:val="0022177B"/>
    <w:rsid w:val="00240477"/>
    <w:rsid w:val="00254320"/>
    <w:rsid w:val="0029189E"/>
    <w:rsid w:val="00293341"/>
    <w:rsid w:val="002B3D8B"/>
    <w:rsid w:val="002C6FB8"/>
    <w:rsid w:val="002E5D09"/>
    <w:rsid w:val="00302E35"/>
    <w:rsid w:val="00311022"/>
    <w:rsid w:val="00326FD9"/>
    <w:rsid w:val="00334A45"/>
    <w:rsid w:val="00341821"/>
    <w:rsid w:val="00343F2C"/>
    <w:rsid w:val="0036020C"/>
    <w:rsid w:val="00372B92"/>
    <w:rsid w:val="00375132"/>
    <w:rsid w:val="0037780D"/>
    <w:rsid w:val="00395485"/>
    <w:rsid w:val="00395A15"/>
    <w:rsid w:val="003A2ABC"/>
    <w:rsid w:val="003A3D68"/>
    <w:rsid w:val="003A4FD7"/>
    <w:rsid w:val="003B21E3"/>
    <w:rsid w:val="003D37D1"/>
    <w:rsid w:val="003D6802"/>
    <w:rsid w:val="003F0A33"/>
    <w:rsid w:val="00402ECA"/>
    <w:rsid w:val="0040313A"/>
    <w:rsid w:val="004037E5"/>
    <w:rsid w:val="0040410E"/>
    <w:rsid w:val="004172A1"/>
    <w:rsid w:val="0042379B"/>
    <w:rsid w:val="00432E77"/>
    <w:rsid w:val="00446E49"/>
    <w:rsid w:val="00453723"/>
    <w:rsid w:val="00455C0E"/>
    <w:rsid w:val="004602E6"/>
    <w:rsid w:val="004657DE"/>
    <w:rsid w:val="00481CFC"/>
    <w:rsid w:val="004854AE"/>
    <w:rsid w:val="0048627A"/>
    <w:rsid w:val="004A08AB"/>
    <w:rsid w:val="004A19AE"/>
    <w:rsid w:val="004A32DA"/>
    <w:rsid w:val="004B2A63"/>
    <w:rsid w:val="004B2BE6"/>
    <w:rsid w:val="004B5146"/>
    <w:rsid w:val="004D5960"/>
    <w:rsid w:val="004E37CA"/>
    <w:rsid w:val="004F5602"/>
    <w:rsid w:val="00526B64"/>
    <w:rsid w:val="0053622D"/>
    <w:rsid w:val="0054145C"/>
    <w:rsid w:val="0054330F"/>
    <w:rsid w:val="00545E26"/>
    <w:rsid w:val="0055782E"/>
    <w:rsid w:val="00567ABB"/>
    <w:rsid w:val="0057053A"/>
    <w:rsid w:val="005838DE"/>
    <w:rsid w:val="00587BB7"/>
    <w:rsid w:val="0059299E"/>
    <w:rsid w:val="00595F5F"/>
    <w:rsid w:val="005A3ACC"/>
    <w:rsid w:val="005A6871"/>
    <w:rsid w:val="005B0AA8"/>
    <w:rsid w:val="005C1D14"/>
    <w:rsid w:val="005D4334"/>
    <w:rsid w:val="005E7018"/>
    <w:rsid w:val="006118EB"/>
    <w:rsid w:val="00616E27"/>
    <w:rsid w:val="00621290"/>
    <w:rsid w:val="00623DEA"/>
    <w:rsid w:val="0062490B"/>
    <w:rsid w:val="00624BF6"/>
    <w:rsid w:val="006279A7"/>
    <w:rsid w:val="006308C8"/>
    <w:rsid w:val="00634244"/>
    <w:rsid w:val="00635792"/>
    <w:rsid w:val="00642759"/>
    <w:rsid w:val="00661A80"/>
    <w:rsid w:val="006637D2"/>
    <w:rsid w:val="00674595"/>
    <w:rsid w:val="0069355C"/>
    <w:rsid w:val="006C7AED"/>
    <w:rsid w:val="006D44B3"/>
    <w:rsid w:val="006E41E9"/>
    <w:rsid w:val="006E6C1E"/>
    <w:rsid w:val="006F5819"/>
    <w:rsid w:val="00713537"/>
    <w:rsid w:val="00726D56"/>
    <w:rsid w:val="00742AF0"/>
    <w:rsid w:val="00780606"/>
    <w:rsid w:val="0078101C"/>
    <w:rsid w:val="007871FB"/>
    <w:rsid w:val="007D2FDD"/>
    <w:rsid w:val="007E1DAE"/>
    <w:rsid w:val="007F5511"/>
    <w:rsid w:val="00803653"/>
    <w:rsid w:val="00806B6C"/>
    <w:rsid w:val="0081140D"/>
    <w:rsid w:val="00814D18"/>
    <w:rsid w:val="008166C1"/>
    <w:rsid w:val="00817E86"/>
    <w:rsid w:val="00823955"/>
    <w:rsid w:val="00832283"/>
    <w:rsid w:val="00834DC0"/>
    <w:rsid w:val="00836523"/>
    <w:rsid w:val="00846BF6"/>
    <w:rsid w:val="00847073"/>
    <w:rsid w:val="00857E9B"/>
    <w:rsid w:val="008623C2"/>
    <w:rsid w:val="00866356"/>
    <w:rsid w:val="00874EBC"/>
    <w:rsid w:val="00880367"/>
    <w:rsid w:val="008919B9"/>
    <w:rsid w:val="00893C78"/>
    <w:rsid w:val="008E10CD"/>
    <w:rsid w:val="008E3DCB"/>
    <w:rsid w:val="008F4DC0"/>
    <w:rsid w:val="00915E85"/>
    <w:rsid w:val="009416EF"/>
    <w:rsid w:val="00941EB4"/>
    <w:rsid w:val="00953597"/>
    <w:rsid w:val="009611E0"/>
    <w:rsid w:val="00972458"/>
    <w:rsid w:val="0099650E"/>
    <w:rsid w:val="009F6447"/>
    <w:rsid w:val="00A03656"/>
    <w:rsid w:val="00A03AAA"/>
    <w:rsid w:val="00A05B8E"/>
    <w:rsid w:val="00A07E48"/>
    <w:rsid w:val="00A1680F"/>
    <w:rsid w:val="00A1785E"/>
    <w:rsid w:val="00A23419"/>
    <w:rsid w:val="00A31FDC"/>
    <w:rsid w:val="00A469C5"/>
    <w:rsid w:val="00A501F8"/>
    <w:rsid w:val="00A61B2D"/>
    <w:rsid w:val="00A63BC0"/>
    <w:rsid w:val="00A90697"/>
    <w:rsid w:val="00AA5D62"/>
    <w:rsid w:val="00AA64C2"/>
    <w:rsid w:val="00AB0336"/>
    <w:rsid w:val="00AB2C7C"/>
    <w:rsid w:val="00AB35DA"/>
    <w:rsid w:val="00AC1303"/>
    <w:rsid w:val="00AC2126"/>
    <w:rsid w:val="00AC583C"/>
    <w:rsid w:val="00AC6F4A"/>
    <w:rsid w:val="00AE7482"/>
    <w:rsid w:val="00AF2A65"/>
    <w:rsid w:val="00AF39E4"/>
    <w:rsid w:val="00AF7B5B"/>
    <w:rsid w:val="00B3455B"/>
    <w:rsid w:val="00B409CA"/>
    <w:rsid w:val="00B70227"/>
    <w:rsid w:val="00B76E48"/>
    <w:rsid w:val="00B83452"/>
    <w:rsid w:val="00B93DD2"/>
    <w:rsid w:val="00BC3F92"/>
    <w:rsid w:val="00BD2850"/>
    <w:rsid w:val="00BD5AFF"/>
    <w:rsid w:val="00BD77F7"/>
    <w:rsid w:val="00BF1CA3"/>
    <w:rsid w:val="00C04261"/>
    <w:rsid w:val="00C1579D"/>
    <w:rsid w:val="00C5167A"/>
    <w:rsid w:val="00C62815"/>
    <w:rsid w:val="00C70F45"/>
    <w:rsid w:val="00C7724A"/>
    <w:rsid w:val="00C775A3"/>
    <w:rsid w:val="00C81F1B"/>
    <w:rsid w:val="00C97226"/>
    <w:rsid w:val="00CA764A"/>
    <w:rsid w:val="00CB5BBF"/>
    <w:rsid w:val="00CCF85E"/>
    <w:rsid w:val="00CE5FA4"/>
    <w:rsid w:val="00CE767D"/>
    <w:rsid w:val="00CF3F36"/>
    <w:rsid w:val="00CF59B4"/>
    <w:rsid w:val="00D03CA6"/>
    <w:rsid w:val="00D04C66"/>
    <w:rsid w:val="00D15927"/>
    <w:rsid w:val="00D1638D"/>
    <w:rsid w:val="00D17D8D"/>
    <w:rsid w:val="00D209BA"/>
    <w:rsid w:val="00D2748B"/>
    <w:rsid w:val="00D42CDA"/>
    <w:rsid w:val="00D50537"/>
    <w:rsid w:val="00D50BD1"/>
    <w:rsid w:val="00D8195B"/>
    <w:rsid w:val="00DA2232"/>
    <w:rsid w:val="00DA6B5C"/>
    <w:rsid w:val="00DB2D1D"/>
    <w:rsid w:val="00DC65CC"/>
    <w:rsid w:val="00E144DC"/>
    <w:rsid w:val="00E2470F"/>
    <w:rsid w:val="00E320CE"/>
    <w:rsid w:val="00E50CB0"/>
    <w:rsid w:val="00E5644D"/>
    <w:rsid w:val="00E65717"/>
    <w:rsid w:val="00E8150E"/>
    <w:rsid w:val="00E81FAE"/>
    <w:rsid w:val="00E86E52"/>
    <w:rsid w:val="00EA29AA"/>
    <w:rsid w:val="00EA4614"/>
    <w:rsid w:val="00EB4A1D"/>
    <w:rsid w:val="00EE286C"/>
    <w:rsid w:val="00F061EA"/>
    <w:rsid w:val="00F2450A"/>
    <w:rsid w:val="00F455E1"/>
    <w:rsid w:val="00F5613B"/>
    <w:rsid w:val="00F82B06"/>
    <w:rsid w:val="00F95135"/>
    <w:rsid w:val="00FA1950"/>
    <w:rsid w:val="00FB17A4"/>
    <w:rsid w:val="00FC0B21"/>
    <w:rsid w:val="00FE06EC"/>
    <w:rsid w:val="0132C340"/>
    <w:rsid w:val="0132C93B"/>
    <w:rsid w:val="014CC1BD"/>
    <w:rsid w:val="0158C235"/>
    <w:rsid w:val="0169F1D5"/>
    <w:rsid w:val="018AE92A"/>
    <w:rsid w:val="01A58D31"/>
    <w:rsid w:val="01C7FF46"/>
    <w:rsid w:val="01D5D573"/>
    <w:rsid w:val="01E45DBE"/>
    <w:rsid w:val="01F2C830"/>
    <w:rsid w:val="02019482"/>
    <w:rsid w:val="02383C59"/>
    <w:rsid w:val="023ED978"/>
    <w:rsid w:val="0240ED6D"/>
    <w:rsid w:val="02A3EF8C"/>
    <w:rsid w:val="02C853FF"/>
    <w:rsid w:val="02F48CF2"/>
    <w:rsid w:val="030F1A55"/>
    <w:rsid w:val="03AC4606"/>
    <w:rsid w:val="03C56543"/>
    <w:rsid w:val="03F6DBB8"/>
    <w:rsid w:val="041053A0"/>
    <w:rsid w:val="042F3027"/>
    <w:rsid w:val="0431A0B8"/>
    <w:rsid w:val="045678F7"/>
    <w:rsid w:val="05062F19"/>
    <w:rsid w:val="0517A64D"/>
    <w:rsid w:val="051964D7"/>
    <w:rsid w:val="05419D7D"/>
    <w:rsid w:val="0548F94F"/>
    <w:rsid w:val="055E1D43"/>
    <w:rsid w:val="059E0A86"/>
    <w:rsid w:val="05A0BD9B"/>
    <w:rsid w:val="05C0725F"/>
    <w:rsid w:val="05C42895"/>
    <w:rsid w:val="05CA4540"/>
    <w:rsid w:val="05E23EE3"/>
    <w:rsid w:val="05FE8A0E"/>
    <w:rsid w:val="067CA73D"/>
    <w:rsid w:val="06E2A1AD"/>
    <w:rsid w:val="070BF0CC"/>
    <w:rsid w:val="0726DAD8"/>
    <w:rsid w:val="0732E5F6"/>
    <w:rsid w:val="07520BCA"/>
    <w:rsid w:val="075DA832"/>
    <w:rsid w:val="0768E8D3"/>
    <w:rsid w:val="07888FA5"/>
    <w:rsid w:val="078988D4"/>
    <w:rsid w:val="07B604B5"/>
    <w:rsid w:val="07F1EDEA"/>
    <w:rsid w:val="07F2F125"/>
    <w:rsid w:val="08086CEB"/>
    <w:rsid w:val="080F4A55"/>
    <w:rsid w:val="08E9716E"/>
    <w:rsid w:val="0901B7D8"/>
    <w:rsid w:val="0908C37A"/>
    <w:rsid w:val="090B2598"/>
    <w:rsid w:val="091D6E1B"/>
    <w:rsid w:val="093E447F"/>
    <w:rsid w:val="09E7E776"/>
    <w:rsid w:val="0A1FB99E"/>
    <w:rsid w:val="0A33B173"/>
    <w:rsid w:val="0ABEA7E7"/>
    <w:rsid w:val="0AECB086"/>
    <w:rsid w:val="0B005A4B"/>
    <w:rsid w:val="0B1E4041"/>
    <w:rsid w:val="0B8C6D90"/>
    <w:rsid w:val="0B8F0BCA"/>
    <w:rsid w:val="0B93B1FE"/>
    <w:rsid w:val="0BF09DF6"/>
    <w:rsid w:val="0BF53C79"/>
    <w:rsid w:val="0C230D4D"/>
    <w:rsid w:val="0C25DC6D"/>
    <w:rsid w:val="0C74E5AA"/>
    <w:rsid w:val="0C8607D8"/>
    <w:rsid w:val="0CABF210"/>
    <w:rsid w:val="0CB24C15"/>
    <w:rsid w:val="0CC38A03"/>
    <w:rsid w:val="0CCCB22F"/>
    <w:rsid w:val="0D1B7FFC"/>
    <w:rsid w:val="0D50BA6B"/>
    <w:rsid w:val="0DC536B0"/>
    <w:rsid w:val="0DC578FA"/>
    <w:rsid w:val="0E428F15"/>
    <w:rsid w:val="0E46D109"/>
    <w:rsid w:val="0EB0929D"/>
    <w:rsid w:val="0EE1D636"/>
    <w:rsid w:val="0F0F0CD0"/>
    <w:rsid w:val="0F5AA8F5"/>
    <w:rsid w:val="0F5AE453"/>
    <w:rsid w:val="0F9D2BF8"/>
    <w:rsid w:val="0FE04840"/>
    <w:rsid w:val="0FF1610E"/>
    <w:rsid w:val="0FFC96EC"/>
    <w:rsid w:val="1001BE6C"/>
    <w:rsid w:val="102D35DA"/>
    <w:rsid w:val="10AEA29E"/>
    <w:rsid w:val="10C765C6"/>
    <w:rsid w:val="1101045B"/>
    <w:rsid w:val="1153102C"/>
    <w:rsid w:val="11EBE2B2"/>
    <w:rsid w:val="12072ACE"/>
    <w:rsid w:val="123BA8D6"/>
    <w:rsid w:val="124737D0"/>
    <w:rsid w:val="12D8625F"/>
    <w:rsid w:val="12EE582D"/>
    <w:rsid w:val="13182AC2"/>
    <w:rsid w:val="1328D268"/>
    <w:rsid w:val="1374FAAC"/>
    <w:rsid w:val="1378A1DD"/>
    <w:rsid w:val="139227FD"/>
    <w:rsid w:val="13C7F493"/>
    <w:rsid w:val="140D1561"/>
    <w:rsid w:val="14BBE793"/>
    <w:rsid w:val="14E712AB"/>
    <w:rsid w:val="14F6EF29"/>
    <w:rsid w:val="15696AE3"/>
    <w:rsid w:val="15B4BB7A"/>
    <w:rsid w:val="15BB6E9A"/>
    <w:rsid w:val="160F282B"/>
    <w:rsid w:val="16199E31"/>
    <w:rsid w:val="16659154"/>
    <w:rsid w:val="166EEFF0"/>
    <w:rsid w:val="16974FB9"/>
    <w:rsid w:val="16D27DCE"/>
    <w:rsid w:val="16E3A5BF"/>
    <w:rsid w:val="17267633"/>
    <w:rsid w:val="172F5A70"/>
    <w:rsid w:val="17513A07"/>
    <w:rsid w:val="17533411"/>
    <w:rsid w:val="17723FA4"/>
    <w:rsid w:val="17B51B60"/>
    <w:rsid w:val="17F2DB79"/>
    <w:rsid w:val="18996A71"/>
    <w:rsid w:val="1926FD8B"/>
    <w:rsid w:val="193195B1"/>
    <w:rsid w:val="193B7006"/>
    <w:rsid w:val="194B328B"/>
    <w:rsid w:val="1985BDE3"/>
    <w:rsid w:val="19E5C1BC"/>
    <w:rsid w:val="1A132010"/>
    <w:rsid w:val="1A615952"/>
    <w:rsid w:val="1A729970"/>
    <w:rsid w:val="1AA8911E"/>
    <w:rsid w:val="1AE2F259"/>
    <w:rsid w:val="1AE612EC"/>
    <w:rsid w:val="1B2D0F15"/>
    <w:rsid w:val="1B6CA8C4"/>
    <w:rsid w:val="1B79023E"/>
    <w:rsid w:val="1B819C94"/>
    <w:rsid w:val="1BA569FA"/>
    <w:rsid w:val="1BE32206"/>
    <w:rsid w:val="1C4C3DAB"/>
    <w:rsid w:val="1C4CE4BC"/>
    <w:rsid w:val="1C504276"/>
    <w:rsid w:val="1C79E1A4"/>
    <w:rsid w:val="1C81EE6A"/>
    <w:rsid w:val="1CADF705"/>
    <w:rsid w:val="1D1F4124"/>
    <w:rsid w:val="1D561ED3"/>
    <w:rsid w:val="1D7F116B"/>
    <w:rsid w:val="1DF935D7"/>
    <w:rsid w:val="1E44CEB7"/>
    <w:rsid w:val="1EA19150"/>
    <w:rsid w:val="1EE89202"/>
    <w:rsid w:val="1EFAED34"/>
    <w:rsid w:val="1F108207"/>
    <w:rsid w:val="1F24F8C9"/>
    <w:rsid w:val="1F46EB34"/>
    <w:rsid w:val="1F6FF7A2"/>
    <w:rsid w:val="1FB70558"/>
    <w:rsid w:val="1FBC98BB"/>
    <w:rsid w:val="1FDD4E82"/>
    <w:rsid w:val="20021C4D"/>
    <w:rsid w:val="2016C68A"/>
    <w:rsid w:val="2025A0C0"/>
    <w:rsid w:val="202A5854"/>
    <w:rsid w:val="20545858"/>
    <w:rsid w:val="205CA094"/>
    <w:rsid w:val="20AD4999"/>
    <w:rsid w:val="20CAE2F2"/>
    <w:rsid w:val="2183A731"/>
    <w:rsid w:val="218BE36C"/>
    <w:rsid w:val="21F187A3"/>
    <w:rsid w:val="220DF070"/>
    <w:rsid w:val="22524BC5"/>
    <w:rsid w:val="22A549BE"/>
    <w:rsid w:val="23A48120"/>
    <w:rsid w:val="23D6891D"/>
    <w:rsid w:val="249F0D2E"/>
    <w:rsid w:val="24A0EF38"/>
    <w:rsid w:val="24F2787F"/>
    <w:rsid w:val="24F435EF"/>
    <w:rsid w:val="251993A7"/>
    <w:rsid w:val="253E2919"/>
    <w:rsid w:val="25A0A6D5"/>
    <w:rsid w:val="25CBB2F0"/>
    <w:rsid w:val="25D50089"/>
    <w:rsid w:val="25DA0A10"/>
    <w:rsid w:val="25DD011D"/>
    <w:rsid w:val="2618E292"/>
    <w:rsid w:val="26400FC3"/>
    <w:rsid w:val="266C8D5F"/>
    <w:rsid w:val="26B83AF6"/>
    <w:rsid w:val="26F80690"/>
    <w:rsid w:val="26FCEB2C"/>
    <w:rsid w:val="271D7815"/>
    <w:rsid w:val="273DF6C8"/>
    <w:rsid w:val="27659F91"/>
    <w:rsid w:val="28457173"/>
    <w:rsid w:val="285C00E5"/>
    <w:rsid w:val="28A5E199"/>
    <w:rsid w:val="28A66FD8"/>
    <w:rsid w:val="28DE3218"/>
    <w:rsid w:val="28F43B04"/>
    <w:rsid w:val="2923E5A3"/>
    <w:rsid w:val="2941CDF1"/>
    <w:rsid w:val="2946ACDC"/>
    <w:rsid w:val="29476AA9"/>
    <w:rsid w:val="29CD6957"/>
    <w:rsid w:val="2A016A8D"/>
    <w:rsid w:val="2A157BBD"/>
    <w:rsid w:val="2A8AA7CB"/>
    <w:rsid w:val="2AC59538"/>
    <w:rsid w:val="2B47C52E"/>
    <w:rsid w:val="2BC5369D"/>
    <w:rsid w:val="2C05FEA2"/>
    <w:rsid w:val="2C133588"/>
    <w:rsid w:val="2C216D6A"/>
    <w:rsid w:val="2C3EE00A"/>
    <w:rsid w:val="2C5241DC"/>
    <w:rsid w:val="2C5B1CC9"/>
    <w:rsid w:val="2C83C71C"/>
    <w:rsid w:val="2CCF0D44"/>
    <w:rsid w:val="2D0CCA67"/>
    <w:rsid w:val="2D40BA93"/>
    <w:rsid w:val="2D48EC30"/>
    <w:rsid w:val="2D4D6482"/>
    <w:rsid w:val="2D7D2BB5"/>
    <w:rsid w:val="2DA21214"/>
    <w:rsid w:val="2DB326F8"/>
    <w:rsid w:val="2DE2B30E"/>
    <w:rsid w:val="2DF33064"/>
    <w:rsid w:val="2E2A1F94"/>
    <w:rsid w:val="2E492C17"/>
    <w:rsid w:val="2E63667E"/>
    <w:rsid w:val="2E639230"/>
    <w:rsid w:val="2E720E57"/>
    <w:rsid w:val="2ED56130"/>
    <w:rsid w:val="2EE5FA63"/>
    <w:rsid w:val="2FCE0172"/>
    <w:rsid w:val="300F99C3"/>
    <w:rsid w:val="307973C8"/>
    <w:rsid w:val="30A3E88D"/>
    <w:rsid w:val="30F47068"/>
    <w:rsid w:val="313094EF"/>
    <w:rsid w:val="313F188B"/>
    <w:rsid w:val="3160B281"/>
    <w:rsid w:val="325D04F9"/>
    <w:rsid w:val="3274AF30"/>
    <w:rsid w:val="32BE0411"/>
    <w:rsid w:val="3311E5A1"/>
    <w:rsid w:val="33381B8B"/>
    <w:rsid w:val="3362207E"/>
    <w:rsid w:val="3367D6D0"/>
    <w:rsid w:val="33A15109"/>
    <w:rsid w:val="3407D309"/>
    <w:rsid w:val="34E07D1E"/>
    <w:rsid w:val="34F27C03"/>
    <w:rsid w:val="352F7AB4"/>
    <w:rsid w:val="3537AE22"/>
    <w:rsid w:val="356A72E2"/>
    <w:rsid w:val="357F7814"/>
    <w:rsid w:val="360FA6CC"/>
    <w:rsid w:val="361124CD"/>
    <w:rsid w:val="3647DAFD"/>
    <w:rsid w:val="3691677A"/>
    <w:rsid w:val="369CC07C"/>
    <w:rsid w:val="371CF28D"/>
    <w:rsid w:val="3775FD17"/>
    <w:rsid w:val="378D4B0D"/>
    <w:rsid w:val="3795D307"/>
    <w:rsid w:val="37A127EF"/>
    <w:rsid w:val="37D82E24"/>
    <w:rsid w:val="38086C3E"/>
    <w:rsid w:val="3812E74E"/>
    <w:rsid w:val="3827F902"/>
    <w:rsid w:val="382B0509"/>
    <w:rsid w:val="384AA907"/>
    <w:rsid w:val="3858A568"/>
    <w:rsid w:val="38599113"/>
    <w:rsid w:val="3874804E"/>
    <w:rsid w:val="3878CD3E"/>
    <w:rsid w:val="390674F7"/>
    <w:rsid w:val="395182AA"/>
    <w:rsid w:val="395DEE2C"/>
    <w:rsid w:val="396812A4"/>
    <w:rsid w:val="399113A7"/>
    <w:rsid w:val="39DC1DCE"/>
    <w:rsid w:val="39E6067F"/>
    <w:rsid w:val="3A141A6C"/>
    <w:rsid w:val="3A1991A8"/>
    <w:rsid w:val="3A4F79FD"/>
    <w:rsid w:val="3A7EA227"/>
    <w:rsid w:val="3AE2F225"/>
    <w:rsid w:val="3B676470"/>
    <w:rsid w:val="3B81BED4"/>
    <w:rsid w:val="3C5522A1"/>
    <w:rsid w:val="3C87BDBC"/>
    <w:rsid w:val="3CBDBC89"/>
    <w:rsid w:val="3CD14D32"/>
    <w:rsid w:val="3CD18A94"/>
    <w:rsid w:val="3CD5591F"/>
    <w:rsid w:val="3DBC90FB"/>
    <w:rsid w:val="3DD2EF0B"/>
    <w:rsid w:val="3E119F43"/>
    <w:rsid w:val="3E36D1AE"/>
    <w:rsid w:val="3E516856"/>
    <w:rsid w:val="3E67EC89"/>
    <w:rsid w:val="3F1CCFFC"/>
    <w:rsid w:val="3F4A071B"/>
    <w:rsid w:val="3F580EE0"/>
    <w:rsid w:val="3F5A2928"/>
    <w:rsid w:val="3F776DF1"/>
    <w:rsid w:val="3FBFC996"/>
    <w:rsid w:val="406AE4B5"/>
    <w:rsid w:val="40B9131A"/>
    <w:rsid w:val="40BE3C89"/>
    <w:rsid w:val="40C124C9"/>
    <w:rsid w:val="40D6F6D8"/>
    <w:rsid w:val="40DB584F"/>
    <w:rsid w:val="415FB54F"/>
    <w:rsid w:val="4185FC3A"/>
    <w:rsid w:val="418D970A"/>
    <w:rsid w:val="41EA352F"/>
    <w:rsid w:val="41F46B2F"/>
    <w:rsid w:val="41F6FA92"/>
    <w:rsid w:val="420374F3"/>
    <w:rsid w:val="4213B955"/>
    <w:rsid w:val="4215EA41"/>
    <w:rsid w:val="4280C660"/>
    <w:rsid w:val="42ACF1DF"/>
    <w:rsid w:val="43007B98"/>
    <w:rsid w:val="431DCBE8"/>
    <w:rsid w:val="43574FC0"/>
    <w:rsid w:val="4390BADF"/>
    <w:rsid w:val="4394BFEE"/>
    <w:rsid w:val="43BA8E21"/>
    <w:rsid w:val="43DF9FD7"/>
    <w:rsid w:val="43EB81A6"/>
    <w:rsid w:val="4477D469"/>
    <w:rsid w:val="45531FD3"/>
    <w:rsid w:val="45A39809"/>
    <w:rsid w:val="45F76CC9"/>
    <w:rsid w:val="4647931B"/>
    <w:rsid w:val="46D797FD"/>
    <w:rsid w:val="470A3CE4"/>
    <w:rsid w:val="47386553"/>
    <w:rsid w:val="47F04BE6"/>
    <w:rsid w:val="47FF10DB"/>
    <w:rsid w:val="48208DA4"/>
    <w:rsid w:val="4836D3E8"/>
    <w:rsid w:val="4865CE05"/>
    <w:rsid w:val="48AC15AC"/>
    <w:rsid w:val="48CC00C5"/>
    <w:rsid w:val="48DB15AD"/>
    <w:rsid w:val="48DFBFA3"/>
    <w:rsid w:val="4903FECF"/>
    <w:rsid w:val="49049FE7"/>
    <w:rsid w:val="4927DF0A"/>
    <w:rsid w:val="492F1E6E"/>
    <w:rsid w:val="4967FE0A"/>
    <w:rsid w:val="49B8E4C4"/>
    <w:rsid w:val="49D16049"/>
    <w:rsid w:val="4A025E11"/>
    <w:rsid w:val="4A02CB79"/>
    <w:rsid w:val="4A3A8078"/>
    <w:rsid w:val="4A53BAF1"/>
    <w:rsid w:val="4A872072"/>
    <w:rsid w:val="4AA869E3"/>
    <w:rsid w:val="4ABE22BD"/>
    <w:rsid w:val="4AC8DEAA"/>
    <w:rsid w:val="4AEA3014"/>
    <w:rsid w:val="4B0FC7C7"/>
    <w:rsid w:val="4C2C5106"/>
    <w:rsid w:val="4C34072E"/>
    <w:rsid w:val="4C8BC779"/>
    <w:rsid w:val="4D009156"/>
    <w:rsid w:val="4D1184BE"/>
    <w:rsid w:val="4D21A455"/>
    <w:rsid w:val="4D34D19B"/>
    <w:rsid w:val="4D99697A"/>
    <w:rsid w:val="4DB72C3E"/>
    <w:rsid w:val="4DCA1280"/>
    <w:rsid w:val="4DCF5D9B"/>
    <w:rsid w:val="4DE10E47"/>
    <w:rsid w:val="4E111261"/>
    <w:rsid w:val="4E47DA0B"/>
    <w:rsid w:val="4E7A800D"/>
    <w:rsid w:val="4E8C644B"/>
    <w:rsid w:val="4E924DBA"/>
    <w:rsid w:val="4EC5AE87"/>
    <w:rsid w:val="4F831CB3"/>
    <w:rsid w:val="4FEB53AD"/>
    <w:rsid w:val="5080913D"/>
    <w:rsid w:val="5081FF0A"/>
    <w:rsid w:val="50BE7BF0"/>
    <w:rsid w:val="50F9C90E"/>
    <w:rsid w:val="5129CE8D"/>
    <w:rsid w:val="512C5985"/>
    <w:rsid w:val="514AE3B6"/>
    <w:rsid w:val="516C8CE6"/>
    <w:rsid w:val="518085A3"/>
    <w:rsid w:val="5197DC8A"/>
    <w:rsid w:val="51C3763E"/>
    <w:rsid w:val="51C6F85B"/>
    <w:rsid w:val="51FE676A"/>
    <w:rsid w:val="5266C3BA"/>
    <w:rsid w:val="528747E0"/>
    <w:rsid w:val="529FC83D"/>
    <w:rsid w:val="52C445F1"/>
    <w:rsid w:val="5319D25A"/>
    <w:rsid w:val="531C9829"/>
    <w:rsid w:val="532896D6"/>
    <w:rsid w:val="538A52C0"/>
    <w:rsid w:val="53A9445B"/>
    <w:rsid w:val="53F0EA7E"/>
    <w:rsid w:val="53F7C4BD"/>
    <w:rsid w:val="542B64B2"/>
    <w:rsid w:val="5441F3C1"/>
    <w:rsid w:val="544C52B7"/>
    <w:rsid w:val="546E556F"/>
    <w:rsid w:val="5470887D"/>
    <w:rsid w:val="5484AC37"/>
    <w:rsid w:val="54909D30"/>
    <w:rsid w:val="54A1F7CF"/>
    <w:rsid w:val="55297AE6"/>
    <w:rsid w:val="553AFBEF"/>
    <w:rsid w:val="554FE847"/>
    <w:rsid w:val="5582AFFF"/>
    <w:rsid w:val="55B7AA8F"/>
    <w:rsid w:val="55DFC707"/>
    <w:rsid w:val="56743999"/>
    <w:rsid w:val="56840B47"/>
    <w:rsid w:val="56F8A420"/>
    <w:rsid w:val="574E0717"/>
    <w:rsid w:val="5806C969"/>
    <w:rsid w:val="58354AD1"/>
    <w:rsid w:val="586EB173"/>
    <w:rsid w:val="5870E13B"/>
    <w:rsid w:val="58AF587C"/>
    <w:rsid w:val="58F4AF07"/>
    <w:rsid w:val="5940A2C4"/>
    <w:rsid w:val="596A0B86"/>
    <w:rsid w:val="596AE24A"/>
    <w:rsid w:val="5975A0E0"/>
    <w:rsid w:val="59D40926"/>
    <w:rsid w:val="59F064A6"/>
    <w:rsid w:val="5A003657"/>
    <w:rsid w:val="5A2258C4"/>
    <w:rsid w:val="5A25C1A6"/>
    <w:rsid w:val="5A2D85F8"/>
    <w:rsid w:val="5AA0F547"/>
    <w:rsid w:val="5AA2D5E4"/>
    <w:rsid w:val="5AD18867"/>
    <w:rsid w:val="5AD4EEF6"/>
    <w:rsid w:val="5AE4EAF4"/>
    <w:rsid w:val="5B03E85C"/>
    <w:rsid w:val="5B5C56D1"/>
    <w:rsid w:val="5C3A0119"/>
    <w:rsid w:val="5C46B1E0"/>
    <w:rsid w:val="5C4D6F1F"/>
    <w:rsid w:val="5C4FB9F8"/>
    <w:rsid w:val="5CACCB25"/>
    <w:rsid w:val="5D01AFD0"/>
    <w:rsid w:val="5D602A39"/>
    <w:rsid w:val="5D802ADB"/>
    <w:rsid w:val="5D87CD07"/>
    <w:rsid w:val="5DC1E7C8"/>
    <w:rsid w:val="5DD7B05E"/>
    <w:rsid w:val="5DDEB7A2"/>
    <w:rsid w:val="5E4FFB87"/>
    <w:rsid w:val="5E949FF1"/>
    <w:rsid w:val="5EC4C7B6"/>
    <w:rsid w:val="5EF234FE"/>
    <w:rsid w:val="5F010125"/>
    <w:rsid w:val="5F3BB34E"/>
    <w:rsid w:val="5F758E4E"/>
    <w:rsid w:val="5F936CF3"/>
    <w:rsid w:val="5F9FC3B5"/>
    <w:rsid w:val="5FBAD479"/>
    <w:rsid w:val="5FE2A970"/>
    <w:rsid w:val="60082996"/>
    <w:rsid w:val="6049B1F7"/>
    <w:rsid w:val="6058EB32"/>
    <w:rsid w:val="60B185A4"/>
    <w:rsid w:val="60B993A3"/>
    <w:rsid w:val="610765D5"/>
    <w:rsid w:val="613C0EC2"/>
    <w:rsid w:val="6143EC90"/>
    <w:rsid w:val="615F6B04"/>
    <w:rsid w:val="61710F11"/>
    <w:rsid w:val="61A6B71A"/>
    <w:rsid w:val="61E995B3"/>
    <w:rsid w:val="61FD8ED7"/>
    <w:rsid w:val="6210B0DC"/>
    <w:rsid w:val="622CB6ED"/>
    <w:rsid w:val="622DEE86"/>
    <w:rsid w:val="623EBBE9"/>
    <w:rsid w:val="625802F6"/>
    <w:rsid w:val="627D871F"/>
    <w:rsid w:val="629588E0"/>
    <w:rsid w:val="63910906"/>
    <w:rsid w:val="6399B713"/>
    <w:rsid w:val="63BE61B8"/>
    <w:rsid w:val="6413F59E"/>
    <w:rsid w:val="642D46A9"/>
    <w:rsid w:val="64465BDF"/>
    <w:rsid w:val="64748768"/>
    <w:rsid w:val="64B021AF"/>
    <w:rsid w:val="64D7A11C"/>
    <w:rsid w:val="653A17AC"/>
    <w:rsid w:val="656F914D"/>
    <w:rsid w:val="6582F8A2"/>
    <w:rsid w:val="659C353C"/>
    <w:rsid w:val="65BE2561"/>
    <w:rsid w:val="65C34B81"/>
    <w:rsid w:val="65E46D0C"/>
    <w:rsid w:val="65E69E38"/>
    <w:rsid w:val="65EC9876"/>
    <w:rsid w:val="661445B2"/>
    <w:rsid w:val="663B7173"/>
    <w:rsid w:val="663B85F4"/>
    <w:rsid w:val="663EFB3C"/>
    <w:rsid w:val="66B7C2DC"/>
    <w:rsid w:val="6710CF43"/>
    <w:rsid w:val="67183DD1"/>
    <w:rsid w:val="671923D9"/>
    <w:rsid w:val="67A23EFF"/>
    <w:rsid w:val="67A35B9B"/>
    <w:rsid w:val="67A5EA9D"/>
    <w:rsid w:val="67F49AE5"/>
    <w:rsid w:val="683B6F23"/>
    <w:rsid w:val="68556CD4"/>
    <w:rsid w:val="687D00EA"/>
    <w:rsid w:val="6881A58F"/>
    <w:rsid w:val="68840C42"/>
    <w:rsid w:val="68BC0875"/>
    <w:rsid w:val="69024739"/>
    <w:rsid w:val="6912FA61"/>
    <w:rsid w:val="692EFAF1"/>
    <w:rsid w:val="6950EDD6"/>
    <w:rsid w:val="69592CB1"/>
    <w:rsid w:val="69961432"/>
    <w:rsid w:val="69B0231A"/>
    <w:rsid w:val="69B273A5"/>
    <w:rsid w:val="69CACF05"/>
    <w:rsid w:val="6A124435"/>
    <w:rsid w:val="6A1D9861"/>
    <w:rsid w:val="6A245F5A"/>
    <w:rsid w:val="6A47021E"/>
    <w:rsid w:val="6AB82EB8"/>
    <w:rsid w:val="6AB92CF1"/>
    <w:rsid w:val="6AF11787"/>
    <w:rsid w:val="6B059234"/>
    <w:rsid w:val="6B205F6A"/>
    <w:rsid w:val="6B85B02A"/>
    <w:rsid w:val="6BBAF0CA"/>
    <w:rsid w:val="6BF9ADAC"/>
    <w:rsid w:val="6C10618A"/>
    <w:rsid w:val="6C3B9972"/>
    <w:rsid w:val="6C8FA8C2"/>
    <w:rsid w:val="6CD8CE03"/>
    <w:rsid w:val="6D070798"/>
    <w:rsid w:val="6DFD4FF9"/>
    <w:rsid w:val="6E100611"/>
    <w:rsid w:val="6E10D3C3"/>
    <w:rsid w:val="6E6CF600"/>
    <w:rsid w:val="6E7252A3"/>
    <w:rsid w:val="6EAF41E4"/>
    <w:rsid w:val="6EBCE68F"/>
    <w:rsid w:val="6EE23122"/>
    <w:rsid w:val="6EE4358F"/>
    <w:rsid w:val="6EF22B8C"/>
    <w:rsid w:val="6F402E4B"/>
    <w:rsid w:val="6F921DA4"/>
    <w:rsid w:val="6FBF5FD1"/>
    <w:rsid w:val="6FE3CA69"/>
    <w:rsid w:val="700D9820"/>
    <w:rsid w:val="702F6109"/>
    <w:rsid w:val="7058A0BA"/>
    <w:rsid w:val="7065FD04"/>
    <w:rsid w:val="70A6A6DB"/>
    <w:rsid w:val="70FFB7A1"/>
    <w:rsid w:val="710CE6B4"/>
    <w:rsid w:val="71848CC6"/>
    <w:rsid w:val="71B14011"/>
    <w:rsid w:val="71B41526"/>
    <w:rsid w:val="71E0A4D2"/>
    <w:rsid w:val="72518016"/>
    <w:rsid w:val="72641556"/>
    <w:rsid w:val="72908DDD"/>
    <w:rsid w:val="729D75C0"/>
    <w:rsid w:val="72E5FA8D"/>
    <w:rsid w:val="72F3F3F8"/>
    <w:rsid w:val="733796AA"/>
    <w:rsid w:val="737AC2DA"/>
    <w:rsid w:val="73ACA255"/>
    <w:rsid w:val="73D48FFC"/>
    <w:rsid w:val="73E7F7BB"/>
    <w:rsid w:val="73E95A9A"/>
    <w:rsid w:val="7411B9D3"/>
    <w:rsid w:val="746BA1D3"/>
    <w:rsid w:val="74B6D90A"/>
    <w:rsid w:val="74DE6579"/>
    <w:rsid w:val="75522AB2"/>
    <w:rsid w:val="75817FCF"/>
    <w:rsid w:val="75992F06"/>
    <w:rsid w:val="75ADBBA5"/>
    <w:rsid w:val="75CD8AF0"/>
    <w:rsid w:val="75DF7502"/>
    <w:rsid w:val="75FE0FFD"/>
    <w:rsid w:val="760D9DD2"/>
    <w:rsid w:val="7653E35C"/>
    <w:rsid w:val="76656097"/>
    <w:rsid w:val="768D5829"/>
    <w:rsid w:val="76B6FFC7"/>
    <w:rsid w:val="76D544E7"/>
    <w:rsid w:val="76DA9BF7"/>
    <w:rsid w:val="77034588"/>
    <w:rsid w:val="774DDA45"/>
    <w:rsid w:val="779B6600"/>
    <w:rsid w:val="7822400F"/>
    <w:rsid w:val="787BA2EA"/>
    <w:rsid w:val="78DF0E3E"/>
    <w:rsid w:val="796CBEC8"/>
    <w:rsid w:val="79BC1F86"/>
    <w:rsid w:val="79D154D0"/>
    <w:rsid w:val="79D2765F"/>
    <w:rsid w:val="79D4A771"/>
    <w:rsid w:val="7A163A28"/>
    <w:rsid w:val="7A3C5AB9"/>
    <w:rsid w:val="7A62B916"/>
    <w:rsid w:val="7A7255E1"/>
    <w:rsid w:val="7AA390E8"/>
    <w:rsid w:val="7AB0606A"/>
    <w:rsid w:val="7AB4D753"/>
    <w:rsid w:val="7AB83976"/>
    <w:rsid w:val="7B054313"/>
    <w:rsid w:val="7B3C0BEB"/>
    <w:rsid w:val="7BC5FD5F"/>
    <w:rsid w:val="7BD51B8C"/>
    <w:rsid w:val="7BE27C46"/>
    <w:rsid w:val="7BE8FB8F"/>
    <w:rsid w:val="7BEF7F49"/>
    <w:rsid w:val="7C0B9D1D"/>
    <w:rsid w:val="7CC3B202"/>
    <w:rsid w:val="7CC49151"/>
    <w:rsid w:val="7CCF5D0D"/>
    <w:rsid w:val="7CE72981"/>
    <w:rsid w:val="7CFE34B6"/>
    <w:rsid w:val="7D4AC69B"/>
    <w:rsid w:val="7D831C6C"/>
    <w:rsid w:val="7D9C56B7"/>
    <w:rsid w:val="7DC716A3"/>
    <w:rsid w:val="7DD8B36B"/>
    <w:rsid w:val="7DF16464"/>
    <w:rsid w:val="7DFA9147"/>
    <w:rsid w:val="7E7522F6"/>
    <w:rsid w:val="7E7EA208"/>
    <w:rsid w:val="7E98E905"/>
    <w:rsid w:val="7E9BC3DC"/>
    <w:rsid w:val="7EA3B811"/>
    <w:rsid w:val="7ED59A75"/>
    <w:rsid w:val="7EE21060"/>
    <w:rsid w:val="7EFDB3E2"/>
    <w:rsid w:val="7F01160F"/>
    <w:rsid w:val="7F2668C2"/>
    <w:rsid w:val="7F2A2B0A"/>
    <w:rsid w:val="7F342679"/>
    <w:rsid w:val="7FD419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06496"/>
  <w15:chartTrackingRefBased/>
  <w15:docId w15:val="{2CE8F5B3-B25B-4C11-AA1E-8C88869C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AA8"/>
    <w:pPr>
      <w:spacing w:line="279" w:lineRule="auto"/>
    </w:pPr>
    <w:rPr>
      <w:rFonts w:eastAsiaTheme="minorEastAsia"/>
      <w:kern w:val="0"/>
      <w:sz w:val="24"/>
      <w:szCs w:val="24"/>
      <w:lang w:val="en-US" w:eastAsia="ja-JP"/>
      <w14:ligatures w14:val="none"/>
    </w:rPr>
  </w:style>
  <w:style w:type="paragraph" w:styleId="Heading1">
    <w:name w:val="heading 1"/>
    <w:basedOn w:val="Normal"/>
    <w:next w:val="Normal"/>
    <w:link w:val="Heading1Char"/>
    <w:uiPriority w:val="9"/>
    <w:qFormat/>
    <w:rsid w:val="005B0AA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eastAsia="en-US"/>
      <w14:ligatures w14:val="standardContextual"/>
    </w:rPr>
  </w:style>
  <w:style w:type="paragraph" w:styleId="Heading2">
    <w:name w:val="heading 2"/>
    <w:basedOn w:val="Normal"/>
    <w:next w:val="Normal"/>
    <w:link w:val="Heading2Char"/>
    <w:uiPriority w:val="9"/>
    <w:semiHidden/>
    <w:unhideWhenUsed/>
    <w:qFormat/>
    <w:rsid w:val="005B0AA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eastAsia="en-US"/>
      <w14:ligatures w14:val="standardContextual"/>
    </w:rPr>
  </w:style>
  <w:style w:type="paragraph" w:styleId="Heading3">
    <w:name w:val="heading 3"/>
    <w:basedOn w:val="Normal"/>
    <w:next w:val="Normal"/>
    <w:link w:val="Heading3Char"/>
    <w:uiPriority w:val="9"/>
    <w:semiHidden/>
    <w:unhideWhenUsed/>
    <w:qFormat/>
    <w:rsid w:val="005B0AA8"/>
    <w:pPr>
      <w:keepNext/>
      <w:keepLines/>
      <w:spacing w:before="160" w:after="80" w:line="259" w:lineRule="auto"/>
      <w:outlineLvl w:val="2"/>
    </w:pPr>
    <w:rPr>
      <w:rFonts w:eastAsiaTheme="majorEastAsia" w:cstheme="majorBidi"/>
      <w:color w:val="0F4761" w:themeColor="accent1" w:themeShade="BF"/>
      <w:kern w:val="2"/>
      <w:sz w:val="28"/>
      <w:szCs w:val="28"/>
      <w:lang w:val="en-GB" w:eastAsia="en-US"/>
      <w14:ligatures w14:val="standardContextual"/>
    </w:rPr>
  </w:style>
  <w:style w:type="paragraph" w:styleId="Heading4">
    <w:name w:val="heading 4"/>
    <w:basedOn w:val="Normal"/>
    <w:next w:val="Normal"/>
    <w:link w:val="Heading4Char"/>
    <w:uiPriority w:val="9"/>
    <w:semiHidden/>
    <w:unhideWhenUsed/>
    <w:qFormat/>
    <w:rsid w:val="005B0AA8"/>
    <w:pPr>
      <w:keepNext/>
      <w:keepLines/>
      <w:spacing w:before="80" w:after="40" w:line="259" w:lineRule="auto"/>
      <w:outlineLvl w:val="3"/>
    </w:pPr>
    <w:rPr>
      <w:rFonts w:eastAsiaTheme="majorEastAsia" w:cstheme="majorBidi"/>
      <w:i/>
      <w:iCs/>
      <w:color w:val="0F4761" w:themeColor="accent1" w:themeShade="BF"/>
      <w:kern w:val="2"/>
      <w:sz w:val="22"/>
      <w:szCs w:val="22"/>
      <w:lang w:val="en-GB" w:eastAsia="en-US"/>
      <w14:ligatures w14:val="standardContextual"/>
    </w:rPr>
  </w:style>
  <w:style w:type="paragraph" w:styleId="Heading5">
    <w:name w:val="heading 5"/>
    <w:basedOn w:val="Normal"/>
    <w:next w:val="Normal"/>
    <w:link w:val="Heading5Char"/>
    <w:uiPriority w:val="9"/>
    <w:semiHidden/>
    <w:unhideWhenUsed/>
    <w:qFormat/>
    <w:rsid w:val="005B0AA8"/>
    <w:pPr>
      <w:keepNext/>
      <w:keepLines/>
      <w:spacing w:before="80" w:after="40" w:line="259" w:lineRule="auto"/>
      <w:outlineLvl w:val="4"/>
    </w:pPr>
    <w:rPr>
      <w:rFonts w:eastAsiaTheme="majorEastAsia" w:cstheme="majorBidi"/>
      <w:color w:val="0F4761" w:themeColor="accent1" w:themeShade="BF"/>
      <w:kern w:val="2"/>
      <w:sz w:val="22"/>
      <w:szCs w:val="22"/>
      <w:lang w:val="en-GB" w:eastAsia="en-US"/>
      <w14:ligatures w14:val="standardContextual"/>
    </w:rPr>
  </w:style>
  <w:style w:type="paragraph" w:styleId="Heading6">
    <w:name w:val="heading 6"/>
    <w:basedOn w:val="Normal"/>
    <w:next w:val="Normal"/>
    <w:link w:val="Heading6Char"/>
    <w:uiPriority w:val="9"/>
    <w:semiHidden/>
    <w:unhideWhenUsed/>
    <w:qFormat/>
    <w:rsid w:val="005B0AA8"/>
    <w:pPr>
      <w:keepNext/>
      <w:keepLines/>
      <w:spacing w:before="40" w:after="0" w:line="259" w:lineRule="auto"/>
      <w:outlineLvl w:val="5"/>
    </w:pPr>
    <w:rPr>
      <w:rFonts w:eastAsiaTheme="majorEastAsia" w:cstheme="majorBidi"/>
      <w:i/>
      <w:iCs/>
      <w:color w:val="595959" w:themeColor="text1" w:themeTint="A6"/>
      <w:kern w:val="2"/>
      <w:sz w:val="22"/>
      <w:szCs w:val="22"/>
      <w:lang w:val="en-GB" w:eastAsia="en-US"/>
      <w14:ligatures w14:val="standardContextual"/>
    </w:rPr>
  </w:style>
  <w:style w:type="paragraph" w:styleId="Heading7">
    <w:name w:val="heading 7"/>
    <w:basedOn w:val="Normal"/>
    <w:next w:val="Normal"/>
    <w:link w:val="Heading7Char"/>
    <w:uiPriority w:val="9"/>
    <w:semiHidden/>
    <w:unhideWhenUsed/>
    <w:qFormat/>
    <w:rsid w:val="005B0AA8"/>
    <w:pPr>
      <w:keepNext/>
      <w:keepLines/>
      <w:spacing w:before="40" w:after="0" w:line="259" w:lineRule="auto"/>
      <w:outlineLvl w:val="6"/>
    </w:pPr>
    <w:rPr>
      <w:rFonts w:eastAsiaTheme="majorEastAsia" w:cstheme="majorBidi"/>
      <w:color w:val="595959" w:themeColor="text1" w:themeTint="A6"/>
      <w:kern w:val="2"/>
      <w:sz w:val="22"/>
      <w:szCs w:val="22"/>
      <w:lang w:val="en-GB" w:eastAsia="en-US"/>
      <w14:ligatures w14:val="standardContextual"/>
    </w:rPr>
  </w:style>
  <w:style w:type="paragraph" w:styleId="Heading8">
    <w:name w:val="heading 8"/>
    <w:basedOn w:val="Normal"/>
    <w:next w:val="Normal"/>
    <w:link w:val="Heading8Char"/>
    <w:uiPriority w:val="9"/>
    <w:semiHidden/>
    <w:unhideWhenUsed/>
    <w:qFormat/>
    <w:rsid w:val="005B0AA8"/>
    <w:pPr>
      <w:keepNext/>
      <w:keepLines/>
      <w:spacing w:after="0" w:line="259" w:lineRule="auto"/>
      <w:outlineLvl w:val="7"/>
    </w:pPr>
    <w:rPr>
      <w:rFonts w:eastAsiaTheme="majorEastAsia" w:cstheme="majorBidi"/>
      <w:i/>
      <w:iCs/>
      <w:color w:val="272727" w:themeColor="text1" w:themeTint="D8"/>
      <w:kern w:val="2"/>
      <w:sz w:val="22"/>
      <w:szCs w:val="22"/>
      <w:lang w:val="en-GB" w:eastAsia="en-US"/>
      <w14:ligatures w14:val="standardContextual"/>
    </w:rPr>
  </w:style>
  <w:style w:type="paragraph" w:styleId="Heading9">
    <w:name w:val="heading 9"/>
    <w:basedOn w:val="Normal"/>
    <w:next w:val="Normal"/>
    <w:link w:val="Heading9Char"/>
    <w:uiPriority w:val="9"/>
    <w:semiHidden/>
    <w:unhideWhenUsed/>
    <w:qFormat/>
    <w:rsid w:val="005B0AA8"/>
    <w:pPr>
      <w:keepNext/>
      <w:keepLines/>
      <w:spacing w:after="0" w:line="259" w:lineRule="auto"/>
      <w:outlineLvl w:val="8"/>
    </w:pPr>
    <w:rPr>
      <w:rFonts w:eastAsiaTheme="majorEastAsia" w:cstheme="majorBidi"/>
      <w:color w:val="272727" w:themeColor="text1" w:themeTint="D8"/>
      <w:kern w:val="2"/>
      <w:sz w:val="22"/>
      <w:szCs w:val="22"/>
      <w:lang w:val="en-GB"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A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0A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0A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0A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0A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0A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0A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0A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0AA8"/>
    <w:rPr>
      <w:rFonts w:eastAsiaTheme="majorEastAsia" w:cstheme="majorBidi"/>
      <w:color w:val="272727" w:themeColor="text1" w:themeTint="D8"/>
    </w:rPr>
  </w:style>
  <w:style w:type="paragraph" w:styleId="Title">
    <w:name w:val="Title"/>
    <w:basedOn w:val="Normal"/>
    <w:next w:val="Normal"/>
    <w:link w:val="TitleChar"/>
    <w:uiPriority w:val="10"/>
    <w:qFormat/>
    <w:rsid w:val="005B0AA8"/>
    <w:pPr>
      <w:spacing w:after="80" w:line="240" w:lineRule="auto"/>
      <w:contextualSpacing/>
    </w:pPr>
    <w:rPr>
      <w:rFonts w:asciiTheme="majorHAnsi" w:eastAsiaTheme="majorEastAsia" w:hAnsiTheme="majorHAnsi" w:cstheme="majorBidi"/>
      <w:spacing w:val="-10"/>
      <w:kern w:val="28"/>
      <w:sz w:val="56"/>
      <w:szCs w:val="56"/>
      <w:lang w:val="en-GB" w:eastAsia="en-US"/>
      <w14:ligatures w14:val="standardContextual"/>
    </w:rPr>
  </w:style>
  <w:style w:type="character" w:customStyle="1" w:styleId="TitleChar">
    <w:name w:val="Title Char"/>
    <w:basedOn w:val="DefaultParagraphFont"/>
    <w:link w:val="Title"/>
    <w:uiPriority w:val="10"/>
    <w:rsid w:val="005B0A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0AA8"/>
    <w:pPr>
      <w:numPr>
        <w:ilvl w:val="1"/>
      </w:numPr>
      <w:spacing w:line="259" w:lineRule="auto"/>
    </w:pPr>
    <w:rPr>
      <w:rFonts w:eastAsiaTheme="majorEastAsia" w:cstheme="majorBidi"/>
      <w:color w:val="595959" w:themeColor="text1" w:themeTint="A6"/>
      <w:spacing w:val="15"/>
      <w:kern w:val="2"/>
      <w:sz w:val="28"/>
      <w:szCs w:val="28"/>
      <w:lang w:val="en-GB" w:eastAsia="en-US"/>
      <w14:ligatures w14:val="standardContextual"/>
    </w:rPr>
  </w:style>
  <w:style w:type="character" w:customStyle="1" w:styleId="SubtitleChar">
    <w:name w:val="Subtitle Char"/>
    <w:basedOn w:val="DefaultParagraphFont"/>
    <w:link w:val="Subtitle"/>
    <w:uiPriority w:val="11"/>
    <w:rsid w:val="005B0A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0AA8"/>
    <w:pPr>
      <w:spacing w:before="160" w:line="259" w:lineRule="auto"/>
      <w:jc w:val="center"/>
    </w:pPr>
    <w:rPr>
      <w:rFonts w:eastAsiaTheme="minorHAnsi"/>
      <w:i/>
      <w:iCs/>
      <w:color w:val="404040" w:themeColor="text1" w:themeTint="BF"/>
      <w:kern w:val="2"/>
      <w:sz w:val="22"/>
      <w:szCs w:val="22"/>
      <w:lang w:val="en-GB" w:eastAsia="en-US"/>
      <w14:ligatures w14:val="standardContextual"/>
    </w:rPr>
  </w:style>
  <w:style w:type="character" w:customStyle="1" w:styleId="QuoteChar">
    <w:name w:val="Quote Char"/>
    <w:basedOn w:val="DefaultParagraphFont"/>
    <w:link w:val="Quote"/>
    <w:uiPriority w:val="29"/>
    <w:rsid w:val="005B0AA8"/>
    <w:rPr>
      <w:i/>
      <w:iCs/>
      <w:color w:val="404040" w:themeColor="text1" w:themeTint="BF"/>
    </w:rPr>
  </w:style>
  <w:style w:type="paragraph" w:styleId="ListParagraph">
    <w:name w:val="List Paragraph"/>
    <w:basedOn w:val="Normal"/>
    <w:uiPriority w:val="34"/>
    <w:qFormat/>
    <w:rsid w:val="005B0AA8"/>
    <w:pPr>
      <w:spacing w:line="259" w:lineRule="auto"/>
      <w:ind w:left="720"/>
      <w:contextualSpacing/>
    </w:pPr>
    <w:rPr>
      <w:rFonts w:eastAsiaTheme="minorHAnsi"/>
      <w:kern w:val="2"/>
      <w:sz w:val="22"/>
      <w:szCs w:val="22"/>
      <w:lang w:val="en-GB" w:eastAsia="en-US"/>
      <w14:ligatures w14:val="standardContextual"/>
    </w:rPr>
  </w:style>
  <w:style w:type="character" w:styleId="IntenseEmphasis">
    <w:name w:val="Intense Emphasis"/>
    <w:basedOn w:val="DefaultParagraphFont"/>
    <w:uiPriority w:val="21"/>
    <w:qFormat/>
    <w:rsid w:val="005B0AA8"/>
    <w:rPr>
      <w:i/>
      <w:iCs/>
      <w:color w:val="0F4761" w:themeColor="accent1" w:themeShade="BF"/>
    </w:rPr>
  </w:style>
  <w:style w:type="paragraph" w:styleId="IntenseQuote">
    <w:name w:val="Intense Quote"/>
    <w:basedOn w:val="Normal"/>
    <w:next w:val="Normal"/>
    <w:link w:val="IntenseQuoteChar"/>
    <w:uiPriority w:val="30"/>
    <w:qFormat/>
    <w:rsid w:val="005B0AA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2"/>
      <w:szCs w:val="22"/>
      <w:lang w:val="en-GB" w:eastAsia="en-US"/>
      <w14:ligatures w14:val="standardContextual"/>
    </w:rPr>
  </w:style>
  <w:style w:type="character" w:customStyle="1" w:styleId="IntenseQuoteChar">
    <w:name w:val="Intense Quote Char"/>
    <w:basedOn w:val="DefaultParagraphFont"/>
    <w:link w:val="IntenseQuote"/>
    <w:uiPriority w:val="30"/>
    <w:rsid w:val="005B0AA8"/>
    <w:rPr>
      <w:i/>
      <w:iCs/>
      <w:color w:val="0F4761" w:themeColor="accent1" w:themeShade="BF"/>
    </w:rPr>
  </w:style>
  <w:style w:type="character" w:styleId="IntenseReference">
    <w:name w:val="Intense Reference"/>
    <w:basedOn w:val="DefaultParagraphFont"/>
    <w:uiPriority w:val="32"/>
    <w:qFormat/>
    <w:rsid w:val="005B0AA8"/>
    <w:rPr>
      <w:b/>
      <w:bCs/>
      <w:smallCaps/>
      <w:color w:val="0F4761" w:themeColor="accent1" w:themeShade="BF"/>
      <w:spacing w:val="5"/>
    </w:rPr>
  </w:style>
  <w:style w:type="paragraph" w:styleId="Revision">
    <w:name w:val="Revision"/>
    <w:hidden/>
    <w:uiPriority w:val="99"/>
    <w:semiHidden/>
    <w:rsid w:val="00C70F45"/>
    <w:pPr>
      <w:spacing w:after="0" w:line="240" w:lineRule="auto"/>
    </w:pPr>
    <w:rPr>
      <w:rFonts w:eastAsiaTheme="minorEastAsia"/>
      <w:kern w:val="0"/>
      <w:sz w:val="24"/>
      <w:szCs w:val="24"/>
      <w:lang w:val="en-US" w:eastAsia="ja-JP"/>
      <w14:ligatures w14:val="none"/>
    </w:rPr>
  </w:style>
  <w:style w:type="character" w:styleId="Hyperlink">
    <w:name w:val="Hyperlink"/>
    <w:basedOn w:val="DefaultParagraphFont"/>
    <w:uiPriority w:val="99"/>
    <w:unhideWhenUsed/>
    <w:rsid w:val="0CB24C15"/>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a5999ab-5dfe-477c-bd03-8239a697399b" xsi:nil="true"/>
    <lcf76f155ced4ddcb4097134ff3c332f xmlns="c867a731-c463-49cc-b85d-f2c395d0b36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0C096770D99746944EAC3BE67C05C0" ma:contentTypeVersion="12" ma:contentTypeDescription="Create a new document." ma:contentTypeScope="" ma:versionID="fcdbb3a070fb697ec8f2c5a68edb8ecc">
  <xsd:schema xmlns:xsd="http://www.w3.org/2001/XMLSchema" xmlns:xs="http://www.w3.org/2001/XMLSchema" xmlns:p="http://schemas.microsoft.com/office/2006/metadata/properties" xmlns:ns2="c867a731-c463-49cc-b85d-f2c395d0b363" xmlns:ns3="3a5999ab-5dfe-477c-bd03-8239a697399b" targetNamespace="http://schemas.microsoft.com/office/2006/metadata/properties" ma:root="true" ma:fieldsID="ac3ee0953b027776098bfb7f45141fb3" ns2:_="" ns3:_="">
    <xsd:import namespace="c867a731-c463-49cc-b85d-f2c395d0b363"/>
    <xsd:import namespace="3a5999ab-5dfe-477c-bd03-8239a69739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7a731-c463-49cc-b85d-f2c395d0b3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e929b14-bbe0-4deb-9910-3f46aa5727f4"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5999ab-5dfe-477c-bd03-8239a697399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b1fcea-2475-469f-bb53-29b89b3afe81}" ma:internalName="TaxCatchAll" ma:showField="CatchAllData" ma:web="3a5999ab-5dfe-477c-bd03-8239a69739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9485C8-AEDF-49BA-AB2A-F09281310F87}">
  <ds:schemaRefs>
    <ds:schemaRef ds:uri="http://schemas.microsoft.com/sharepoint/v3/contenttype/forms"/>
  </ds:schemaRefs>
</ds:datastoreItem>
</file>

<file path=customXml/itemProps2.xml><?xml version="1.0" encoding="utf-8"?>
<ds:datastoreItem xmlns:ds="http://schemas.openxmlformats.org/officeDocument/2006/customXml" ds:itemID="{1BED87E2-D0EB-4DBF-AC86-C97C46CA3C59}">
  <ds:schemaRefs>
    <ds:schemaRef ds:uri="http://schemas.microsoft.com/office/2006/metadata/properties"/>
    <ds:schemaRef ds:uri="http://schemas.microsoft.com/office/infopath/2007/PartnerControls"/>
    <ds:schemaRef ds:uri="3a5999ab-5dfe-477c-bd03-8239a697399b"/>
    <ds:schemaRef ds:uri="c867a731-c463-49cc-b85d-f2c395d0b363"/>
  </ds:schemaRefs>
</ds:datastoreItem>
</file>

<file path=customXml/itemProps3.xml><?xml version="1.0" encoding="utf-8"?>
<ds:datastoreItem xmlns:ds="http://schemas.openxmlformats.org/officeDocument/2006/customXml" ds:itemID="{9DD4EA8C-FEEA-472F-ACBE-9D3E53E7C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7a731-c463-49cc-b85d-f2c395d0b363"/>
    <ds:schemaRef ds:uri="3a5999ab-5dfe-477c-bd03-8239a69739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915</Words>
  <Characters>5218</Characters>
  <Application>Microsoft Office Word</Application>
  <DocSecurity>0</DocSecurity>
  <Lines>43</Lines>
  <Paragraphs>12</Paragraphs>
  <ScaleCrop>false</ScaleCrop>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Travis</dc:creator>
  <cp:keywords/>
  <dc:description/>
  <cp:lastModifiedBy>John Marsden</cp:lastModifiedBy>
  <cp:revision>2</cp:revision>
  <dcterms:created xsi:type="dcterms:W3CDTF">2025-08-18T13:07:00Z</dcterms:created>
  <dcterms:modified xsi:type="dcterms:W3CDTF">2025-08-18T13:07:00Z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0x010100260C096770D99746944EAC3BE67C05C0</vt:lpwstr>
  </property>
  <property fmtid="{D5CDD505-2E9C-101B-9397-08002B2CF9AE}" pid="3" name="MediaServiceImageTags">
    <vt:lpwstr/>
  </property>
</Properties>
</file>